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41A" w:rsidRDefault="0065368C">
      <w:r>
        <w:rPr>
          <w:rFonts w:ascii="Arial" w:eastAsia="Times New Roman" w:hAnsi="Arial" w:cs="Arial"/>
          <w:noProof/>
          <w:sz w:val="24"/>
          <w:szCs w:val="24"/>
          <w:lang w:eastAsia="fr-FR"/>
        </w:rPr>
        <w:drawing>
          <wp:anchor distT="36576" distB="36576" distL="36576" distR="36576" simplePos="0" relativeHeight="251659264" behindDoc="0" locked="0" layoutInCell="1" allowOverlap="1" wp14:anchorId="0F6CF4B9" wp14:editId="61F5152D">
            <wp:simplePos x="0" y="0"/>
            <wp:positionH relativeFrom="column">
              <wp:posOffset>-652145</wp:posOffset>
            </wp:positionH>
            <wp:positionV relativeFrom="paragraph">
              <wp:posOffset>-617280</wp:posOffset>
            </wp:positionV>
            <wp:extent cx="1066800" cy="9207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68C" w:rsidRPr="00756F65" w:rsidRDefault="0065368C" w:rsidP="0065368C">
      <w:pPr>
        <w:pBdr>
          <w:top w:val="single" w:sz="4" w:space="1" w:color="auto"/>
          <w:left w:val="single" w:sz="4" w:space="4" w:color="auto"/>
          <w:bottom w:val="single" w:sz="4" w:space="1" w:color="auto"/>
          <w:right w:val="single" w:sz="4" w:space="4" w:color="auto"/>
        </w:pBdr>
        <w:jc w:val="center"/>
        <w:rPr>
          <w:rFonts w:ascii="Arial" w:hAnsi="Arial" w:cs="Arial"/>
          <w:b/>
          <w:sz w:val="28"/>
        </w:rPr>
      </w:pPr>
      <w:r w:rsidRPr="00756F65">
        <w:rPr>
          <w:rFonts w:ascii="Arial" w:hAnsi="Arial" w:cs="Arial"/>
          <w:b/>
          <w:sz w:val="28"/>
        </w:rPr>
        <w:t>ANNEXE 1 : REGLEMENT DE LA CONSULTATION</w:t>
      </w:r>
    </w:p>
    <w:p w:rsidR="0065368C" w:rsidRDefault="0065368C" w:rsidP="0065368C">
      <w:pPr>
        <w:pStyle w:val="Default"/>
      </w:pPr>
    </w:p>
    <w:p w:rsidR="0065368C" w:rsidRPr="00554141" w:rsidRDefault="0065368C" w:rsidP="0065368C">
      <w:pPr>
        <w:pStyle w:val="Default"/>
        <w:spacing w:before="120" w:after="120"/>
        <w:jc w:val="both"/>
        <w:rPr>
          <w:sz w:val="22"/>
        </w:rPr>
      </w:pPr>
      <w:r w:rsidRPr="00554141">
        <w:rPr>
          <w:b/>
          <w:bCs/>
          <w:sz w:val="22"/>
        </w:rPr>
        <w:t xml:space="preserve">ARTICLE 1 - POUVOIR ADJUDICATEUR </w:t>
      </w:r>
    </w:p>
    <w:p w:rsidR="0065368C" w:rsidRPr="001560AE" w:rsidRDefault="0065368C" w:rsidP="00DD6C7E">
      <w:pPr>
        <w:pStyle w:val="Default"/>
        <w:numPr>
          <w:ilvl w:val="1"/>
          <w:numId w:val="1"/>
        </w:numPr>
        <w:spacing w:after="200" w:line="276" w:lineRule="auto"/>
        <w:jc w:val="both"/>
        <w:rPr>
          <w:sz w:val="22"/>
          <w:szCs w:val="22"/>
        </w:rPr>
      </w:pPr>
      <w:r w:rsidRPr="001560AE">
        <w:rPr>
          <w:sz w:val="22"/>
          <w:szCs w:val="22"/>
        </w:rPr>
        <w:t xml:space="preserve">Nom et adresse du pouvoir adjudicateur : </w:t>
      </w:r>
    </w:p>
    <w:p w:rsidR="001560AE" w:rsidRPr="001560AE" w:rsidRDefault="001560AE" w:rsidP="00DD6C7E">
      <w:pPr>
        <w:pStyle w:val="Default"/>
        <w:spacing w:after="200" w:line="276" w:lineRule="auto"/>
        <w:jc w:val="both"/>
        <w:rPr>
          <w:sz w:val="22"/>
          <w:szCs w:val="22"/>
        </w:rPr>
      </w:pPr>
      <w:r w:rsidRPr="00A33A3A">
        <w:rPr>
          <w:sz w:val="22"/>
          <w:szCs w:val="22"/>
        </w:rPr>
        <w:t>Communauté d’Agglomération Maubeuge-Val de Sambre (CAMVS), 1 place du Pavillon BP 50235, 59603 MAUBEUGE Cedex</w:t>
      </w:r>
    </w:p>
    <w:p w:rsidR="0065368C" w:rsidRPr="001560AE" w:rsidRDefault="0065368C" w:rsidP="00DD6C7E">
      <w:pPr>
        <w:pStyle w:val="Default"/>
        <w:numPr>
          <w:ilvl w:val="1"/>
          <w:numId w:val="1"/>
        </w:numPr>
        <w:spacing w:after="200" w:line="276" w:lineRule="auto"/>
        <w:jc w:val="both"/>
        <w:rPr>
          <w:sz w:val="22"/>
          <w:szCs w:val="22"/>
        </w:rPr>
      </w:pPr>
      <w:r w:rsidRPr="001560AE">
        <w:rPr>
          <w:sz w:val="22"/>
          <w:szCs w:val="22"/>
        </w:rPr>
        <w:t>Adresse auprès de laquelle des informations complémentaires peuvent être obtenues</w:t>
      </w:r>
      <w:r w:rsidR="001560AE" w:rsidRPr="001560AE">
        <w:rPr>
          <w:sz w:val="22"/>
          <w:szCs w:val="22"/>
        </w:rPr>
        <w:t> :</w:t>
      </w:r>
      <w:r w:rsidRPr="001560AE">
        <w:rPr>
          <w:sz w:val="22"/>
          <w:szCs w:val="22"/>
        </w:rPr>
        <w:t xml:space="preserve"> </w:t>
      </w:r>
    </w:p>
    <w:p w:rsidR="001560AE" w:rsidRPr="001560AE" w:rsidRDefault="001560AE" w:rsidP="00DD6C7E">
      <w:pPr>
        <w:pStyle w:val="Default"/>
        <w:spacing w:after="200" w:line="276" w:lineRule="auto"/>
        <w:jc w:val="both"/>
        <w:rPr>
          <w:sz w:val="22"/>
          <w:szCs w:val="22"/>
        </w:rPr>
      </w:pPr>
      <w:r w:rsidRPr="00A33A3A">
        <w:rPr>
          <w:sz w:val="22"/>
          <w:szCs w:val="22"/>
        </w:rPr>
        <w:t>Pôle Développement Economique</w:t>
      </w:r>
      <w:r w:rsidRPr="001560AE">
        <w:rPr>
          <w:sz w:val="22"/>
          <w:szCs w:val="22"/>
        </w:rPr>
        <w:t xml:space="preserve">, </w:t>
      </w:r>
      <w:r w:rsidR="00CB1FCE">
        <w:rPr>
          <w:sz w:val="22"/>
          <w:szCs w:val="22"/>
        </w:rPr>
        <w:t>service tourisme – Pôle É</w:t>
      </w:r>
      <w:r w:rsidR="00A33A3A">
        <w:rPr>
          <w:sz w:val="22"/>
          <w:szCs w:val="22"/>
        </w:rPr>
        <w:t xml:space="preserve">co 49 rue de l’Egalité ZI Petite </w:t>
      </w:r>
      <w:r w:rsidR="00D30526">
        <w:rPr>
          <w:sz w:val="22"/>
          <w:szCs w:val="22"/>
        </w:rPr>
        <w:t>Savate</w:t>
      </w:r>
      <w:r w:rsidR="00A33A3A">
        <w:rPr>
          <w:sz w:val="22"/>
          <w:szCs w:val="22"/>
        </w:rPr>
        <w:t xml:space="preserve"> 59 600 MAUBEUGE.</w:t>
      </w:r>
    </w:p>
    <w:p w:rsidR="0065368C" w:rsidRPr="001560AE" w:rsidRDefault="0065368C" w:rsidP="00DD6C7E">
      <w:pPr>
        <w:pStyle w:val="Default"/>
        <w:spacing w:after="200" w:line="276" w:lineRule="auto"/>
        <w:jc w:val="both"/>
        <w:rPr>
          <w:sz w:val="22"/>
          <w:szCs w:val="22"/>
        </w:rPr>
      </w:pPr>
      <w:r w:rsidRPr="001560AE">
        <w:rPr>
          <w:sz w:val="22"/>
          <w:szCs w:val="22"/>
        </w:rPr>
        <w:t xml:space="preserve">Les renseignements complémentaires éventuels sur les cahiers des charges sont communiqués </w:t>
      </w:r>
      <w:r w:rsidR="001560AE" w:rsidRPr="00A33A3A">
        <w:rPr>
          <w:sz w:val="22"/>
          <w:szCs w:val="22"/>
        </w:rPr>
        <w:t>15</w:t>
      </w:r>
      <w:r w:rsidRPr="001560AE">
        <w:rPr>
          <w:sz w:val="22"/>
          <w:szCs w:val="22"/>
        </w:rPr>
        <w:t xml:space="preserve"> jours au plus tard avant la date limite de remise des offres. </w:t>
      </w:r>
    </w:p>
    <w:p w:rsidR="0065368C" w:rsidRPr="001560AE" w:rsidRDefault="0065368C" w:rsidP="00DD6C7E">
      <w:pPr>
        <w:pStyle w:val="Default"/>
        <w:spacing w:after="200" w:line="276" w:lineRule="auto"/>
        <w:jc w:val="both"/>
        <w:rPr>
          <w:sz w:val="22"/>
          <w:szCs w:val="22"/>
        </w:rPr>
      </w:pPr>
      <w:r w:rsidRPr="001560AE">
        <w:rPr>
          <w:sz w:val="22"/>
          <w:szCs w:val="22"/>
        </w:rPr>
        <w:t xml:space="preserve">La </w:t>
      </w:r>
      <w:r w:rsidR="001560AE" w:rsidRPr="001560AE">
        <w:rPr>
          <w:sz w:val="22"/>
          <w:szCs w:val="22"/>
        </w:rPr>
        <w:t>CAMVS</w:t>
      </w:r>
      <w:r w:rsidRPr="001560AE">
        <w:rPr>
          <w:sz w:val="22"/>
          <w:szCs w:val="22"/>
        </w:rPr>
        <w:t xml:space="preserve"> se réserve le droit d’apporter, au plus tard </w:t>
      </w:r>
      <w:r w:rsidR="001560AE" w:rsidRPr="00A33A3A">
        <w:rPr>
          <w:sz w:val="22"/>
          <w:szCs w:val="22"/>
        </w:rPr>
        <w:t>15</w:t>
      </w:r>
      <w:r w:rsidRPr="001560AE">
        <w:rPr>
          <w:sz w:val="22"/>
          <w:szCs w:val="22"/>
        </w:rPr>
        <w:t xml:space="preserve"> jours calendaires avant la date limite de remise des offres, des modifications de détail au dossier de consultation. </w:t>
      </w:r>
    </w:p>
    <w:p w:rsidR="0065368C" w:rsidRPr="00A33A3A" w:rsidRDefault="0065368C" w:rsidP="00DD6C7E">
      <w:pPr>
        <w:jc w:val="both"/>
        <w:rPr>
          <w:rFonts w:ascii="Arial" w:hAnsi="Arial" w:cs="Arial"/>
        </w:rPr>
      </w:pPr>
      <w:r w:rsidRPr="001560AE">
        <w:rPr>
          <w:rFonts w:ascii="Arial" w:hAnsi="Arial" w:cs="Arial"/>
        </w:rPr>
        <w:t>1</w:t>
      </w:r>
      <w:r w:rsidRPr="00A33A3A">
        <w:rPr>
          <w:rFonts w:ascii="Arial" w:hAnsi="Arial" w:cs="Arial"/>
        </w:rPr>
        <w:t>.3. Adresse auprès de laquelle les documents peuvent être obtenus :</w:t>
      </w:r>
    </w:p>
    <w:p w:rsidR="001560AE" w:rsidRPr="001560AE" w:rsidRDefault="001560AE" w:rsidP="00DD6C7E">
      <w:pPr>
        <w:pStyle w:val="Default"/>
        <w:spacing w:after="200" w:line="276" w:lineRule="auto"/>
        <w:jc w:val="both"/>
        <w:rPr>
          <w:sz w:val="22"/>
          <w:szCs w:val="22"/>
        </w:rPr>
      </w:pPr>
      <w:r w:rsidRPr="00A33A3A">
        <w:rPr>
          <w:sz w:val="22"/>
          <w:szCs w:val="22"/>
        </w:rPr>
        <w:t>Pôle Développement Economique</w:t>
      </w:r>
      <w:r w:rsidRPr="001560AE">
        <w:rPr>
          <w:sz w:val="22"/>
          <w:szCs w:val="22"/>
        </w:rPr>
        <w:t xml:space="preserve">, </w:t>
      </w:r>
      <w:r w:rsidR="00A33A3A">
        <w:rPr>
          <w:sz w:val="22"/>
          <w:szCs w:val="22"/>
        </w:rPr>
        <w:t xml:space="preserve">service tourisme – Pôle Eco 49 rue de l’Egalité ZI Petite </w:t>
      </w:r>
      <w:r w:rsidR="00D30526">
        <w:rPr>
          <w:sz w:val="22"/>
          <w:szCs w:val="22"/>
        </w:rPr>
        <w:t>Savate</w:t>
      </w:r>
      <w:r w:rsidR="00A33A3A">
        <w:rPr>
          <w:sz w:val="22"/>
          <w:szCs w:val="22"/>
        </w:rPr>
        <w:t xml:space="preserve"> 59 600 MAUBEUGE.</w:t>
      </w:r>
    </w:p>
    <w:p w:rsidR="0065368C" w:rsidRPr="001560AE" w:rsidRDefault="0065368C" w:rsidP="00DD6C7E">
      <w:pPr>
        <w:pStyle w:val="Default"/>
        <w:spacing w:after="200" w:line="276" w:lineRule="auto"/>
        <w:jc w:val="both"/>
        <w:rPr>
          <w:sz w:val="22"/>
          <w:szCs w:val="22"/>
        </w:rPr>
      </w:pPr>
      <w:r w:rsidRPr="001560AE">
        <w:rPr>
          <w:sz w:val="22"/>
          <w:szCs w:val="22"/>
        </w:rPr>
        <w:t xml:space="preserve">- par téléchargement sur le site Internet : </w:t>
      </w:r>
      <w:r w:rsidR="001560AE" w:rsidRPr="001560AE">
        <w:rPr>
          <w:sz w:val="22"/>
          <w:szCs w:val="22"/>
          <w:highlight w:val="yellow"/>
        </w:rPr>
        <w:t>http://www.agglo-maubeugevaldesambre.fr/</w:t>
      </w:r>
    </w:p>
    <w:p w:rsidR="0065368C" w:rsidRPr="001560AE" w:rsidRDefault="001560AE" w:rsidP="00DD6C7E">
      <w:pPr>
        <w:pStyle w:val="Default"/>
        <w:spacing w:after="200" w:line="276" w:lineRule="auto"/>
        <w:jc w:val="both"/>
        <w:rPr>
          <w:sz w:val="22"/>
          <w:szCs w:val="22"/>
        </w:rPr>
      </w:pPr>
      <w:r>
        <w:rPr>
          <w:sz w:val="22"/>
          <w:szCs w:val="22"/>
        </w:rPr>
        <w:t xml:space="preserve">- </w:t>
      </w:r>
      <w:r w:rsidR="0065368C" w:rsidRPr="001560AE">
        <w:rPr>
          <w:sz w:val="22"/>
          <w:szCs w:val="22"/>
        </w:rPr>
        <w:t xml:space="preserve">lorsque les documents ne sont pas accessibles par voie électronique ils sont envoyés aux opérateurs économiques qui le demandent dans les six jours qui suivent la demande. </w:t>
      </w:r>
    </w:p>
    <w:p w:rsidR="0065368C" w:rsidRPr="001560AE" w:rsidRDefault="0065368C" w:rsidP="00DD6C7E">
      <w:pPr>
        <w:pStyle w:val="Default"/>
        <w:spacing w:after="200" w:line="276" w:lineRule="auto"/>
        <w:jc w:val="both"/>
        <w:rPr>
          <w:sz w:val="22"/>
          <w:szCs w:val="22"/>
        </w:rPr>
      </w:pPr>
      <w:r w:rsidRPr="001560AE">
        <w:rPr>
          <w:sz w:val="22"/>
          <w:szCs w:val="22"/>
        </w:rPr>
        <w:t>1.4. Adresse</w:t>
      </w:r>
      <w:r w:rsidR="00592F79">
        <w:rPr>
          <w:sz w:val="22"/>
          <w:szCs w:val="22"/>
        </w:rPr>
        <w:t>s</w:t>
      </w:r>
      <w:r w:rsidRPr="001560AE">
        <w:rPr>
          <w:sz w:val="22"/>
          <w:szCs w:val="22"/>
        </w:rPr>
        <w:t xml:space="preserve"> à laquelle les offres et les candidatures doivent être envoyées ou déposées : </w:t>
      </w:r>
    </w:p>
    <w:p w:rsidR="00554141" w:rsidRDefault="00592F79" w:rsidP="00DD6C7E">
      <w:pPr>
        <w:pStyle w:val="Default"/>
        <w:spacing w:after="200" w:line="276" w:lineRule="auto"/>
        <w:jc w:val="both"/>
        <w:rPr>
          <w:sz w:val="22"/>
          <w:szCs w:val="22"/>
        </w:rPr>
      </w:pPr>
      <w:r>
        <w:rPr>
          <w:sz w:val="22"/>
          <w:szCs w:val="22"/>
        </w:rPr>
        <w:t xml:space="preserve">Par courrier : </w:t>
      </w:r>
      <w:r w:rsidR="00A33A3A" w:rsidRPr="00A33A3A">
        <w:rPr>
          <w:sz w:val="22"/>
          <w:szCs w:val="22"/>
        </w:rPr>
        <w:t xml:space="preserve">Communauté d’Agglomération </w:t>
      </w:r>
      <w:r w:rsidR="00D83FE2">
        <w:rPr>
          <w:sz w:val="22"/>
          <w:szCs w:val="22"/>
        </w:rPr>
        <w:t xml:space="preserve">Maubeuge-Val de Sambre (CAMVS) </w:t>
      </w:r>
      <w:r w:rsidR="00A33A3A" w:rsidRPr="00A33A3A">
        <w:rPr>
          <w:sz w:val="22"/>
          <w:szCs w:val="22"/>
        </w:rPr>
        <w:t>- 1 place du Pavillon BP 50235, 59603 MAUBEUGE Cedex</w:t>
      </w:r>
    </w:p>
    <w:p w:rsidR="000A5CA4" w:rsidRPr="00E664D7" w:rsidRDefault="00592F79" w:rsidP="000A5CA4">
      <w:pPr>
        <w:pStyle w:val="Default"/>
        <w:spacing w:after="200" w:line="276" w:lineRule="auto"/>
        <w:jc w:val="both"/>
        <w:rPr>
          <w:color w:val="auto"/>
          <w:sz w:val="22"/>
          <w:szCs w:val="22"/>
        </w:rPr>
      </w:pPr>
      <w:r>
        <w:rPr>
          <w:sz w:val="22"/>
          <w:szCs w:val="22"/>
        </w:rPr>
        <w:t xml:space="preserve">Dépôt : </w:t>
      </w:r>
      <w:r w:rsidR="000A5CA4" w:rsidRPr="000A5CA4">
        <w:rPr>
          <w:bCs/>
          <w:color w:val="auto"/>
          <w:sz w:val="22"/>
          <w:szCs w:val="22"/>
        </w:rPr>
        <w:t>dépôt sous pli cacheté contre récépissé à</w:t>
      </w:r>
      <w:r w:rsidR="000A5CA4" w:rsidRPr="00E664D7">
        <w:rPr>
          <w:b/>
          <w:bCs/>
          <w:color w:val="auto"/>
          <w:sz w:val="22"/>
          <w:szCs w:val="22"/>
        </w:rPr>
        <w:t xml:space="preserve"> </w:t>
      </w:r>
      <w:r w:rsidR="000A5CA4" w:rsidRPr="00E664D7">
        <w:rPr>
          <w:color w:val="auto"/>
          <w:sz w:val="22"/>
          <w:szCs w:val="22"/>
        </w:rPr>
        <w:t xml:space="preserve">Communauté d’Agglomération Maubeuge-Val de Sambre (CAMVS), Pôle </w:t>
      </w:r>
      <w:r w:rsidR="000A5CA4">
        <w:rPr>
          <w:color w:val="auto"/>
          <w:sz w:val="22"/>
          <w:szCs w:val="22"/>
        </w:rPr>
        <w:t>Eco - 49 rue de l’Egalité</w:t>
      </w:r>
      <w:r w:rsidR="000A5CA4" w:rsidRPr="00E664D7">
        <w:rPr>
          <w:color w:val="auto"/>
          <w:sz w:val="22"/>
          <w:szCs w:val="22"/>
        </w:rPr>
        <w:t xml:space="preserve"> - 59 600 MAUBEUGE.</w:t>
      </w:r>
    </w:p>
    <w:p w:rsidR="00257E2C" w:rsidRPr="00DD6C7E" w:rsidRDefault="00257E2C" w:rsidP="00DD6C7E">
      <w:pPr>
        <w:pStyle w:val="Default"/>
        <w:spacing w:after="200" w:line="276" w:lineRule="auto"/>
        <w:jc w:val="both"/>
        <w:rPr>
          <w:sz w:val="22"/>
          <w:szCs w:val="22"/>
        </w:rPr>
      </w:pPr>
    </w:p>
    <w:p w:rsidR="0065368C" w:rsidRPr="00554141" w:rsidRDefault="0065368C" w:rsidP="00DD6C7E">
      <w:pPr>
        <w:pStyle w:val="Default"/>
        <w:spacing w:after="200" w:line="276" w:lineRule="auto"/>
        <w:jc w:val="both"/>
        <w:rPr>
          <w:sz w:val="22"/>
          <w:szCs w:val="23"/>
        </w:rPr>
      </w:pPr>
      <w:r w:rsidRPr="00554141">
        <w:rPr>
          <w:b/>
          <w:bCs/>
          <w:sz w:val="22"/>
          <w:szCs w:val="23"/>
        </w:rPr>
        <w:t xml:space="preserve">ARTICLE 2 - OBJET </w:t>
      </w:r>
      <w:r w:rsidR="001560AE" w:rsidRPr="00554141">
        <w:rPr>
          <w:b/>
          <w:bCs/>
          <w:sz w:val="22"/>
          <w:szCs w:val="23"/>
        </w:rPr>
        <w:t>DE LA MISE EN CONCURRENCE</w:t>
      </w:r>
      <w:r w:rsidRPr="00554141">
        <w:rPr>
          <w:b/>
          <w:bCs/>
          <w:sz w:val="22"/>
          <w:szCs w:val="23"/>
        </w:rPr>
        <w:t xml:space="preserve"> </w:t>
      </w:r>
    </w:p>
    <w:p w:rsidR="001560AE" w:rsidRDefault="001560AE" w:rsidP="00257E2C">
      <w:pPr>
        <w:spacing w:after="120" w:line="240" w:lineRule="auto"/>
        <w:jc w:val="both"/>
        <w:rPr>
          <w:rFonts w:ascii="Arial" w:hAnsi="Arial" w:cs="Arial"/>
        </w:rPr>
      </w:pPr>
      <w:r>
        <w:rPr>
          <w:rFonts w:ascii="Arial" w:hAnsi="Arial" w:cs="Arial"/>
        </w:rPr>
        <w:t>La Communauté d’Agglomération Maubeuge-Val de Sambre (CAMVS), sise 1 place du Pavillon, BP 50235, 59603 MAUBEUGE Cedex, représentée par Benjamin SAINT-HUILE, son Président en exercice, dont la délégation de compétences relève de la délibération n°</w:t>
      </w:r>
      <w:r w:rsidR="000A5CA4">
        <w:rPr>
          <w:rFonts w:ascii="Arial" w:hAnsi="Arial" w:cs="Arial"/>
        </w:rPr>
        <w:t>2373</w:t>
      </w:r>
      <w:r>
        <w:rPr>
          <w:rFonts w:ascii="Arial" w:hAnsi="Arial" w:cs="Arial"/>
        </w:rPr>
        <w:t xml:space="preserve"> du Conseil Communautaire en date du</w:t>
      </w:r>
      <w:r w:rsidR="000A5CA4">
        <w:rPr>
          <w:rFonts w:ascii="Arial" w:hAnsi="Arial" w:cs="Arial"/>
        </w:rPr>
        <w:t xml:space="preserve"> 10 juillet 2020</w:t>
      </w:r>
      <w:r>
        <w:rPr>
          <w:rFonts w:ascii="Arial" w:hAnsi="Arial" w:cs="Arial"/>
        </w:rPr>
        <w:t>,</w:t>
      </w:r>
    </w:p>
    <w:p w:rsidR="001560AE" w:rsidRDefault="001560AE" w:rsidP="00257E2C">
      <w:pPr>
        <w:spacing w:after="120" w:line="240" w:lineRule="auto"/>
        <w:jc w:val="both"/>
        <w:rPr>
          <w:rFonts w:ascii="Arial" w:hAnsi="Arial" w:cs="Arial"/>
        </w:rPr>
      </w:pPr>
      <w:r>
        <w:rPr>
          <w:rFonts w:ascii="Arial" w:hAnsi="Arial" w:cs="Arial"/>
        </w:rPr>
        <w:t>Ouvre publiquement l’appel à la concurrence tendant à l’octroi d’une autorisation d’occupation temporaire concernant le bien visé ci-dessous :</w:t>
      </w:r>
    </w:p>
    <w:p w:rsidR="001560AE" w:rsidRDefault="00A33A3A" w:rsidP="00257E2C">
      <w:pPr>
        <w:spacing w:after="120" w:line="240" w:lineRule="auto"/>
        <w:jc w:val="both"/>
        <w:rPr>
          <w:rFonts w:ascii="Arial" w:hAnsi="Arial" w:cs="Arial"/>
        </w:rPr>
      </w:pPr>
      <w:r>
        <w:rPr>
          <w:rFonts w:ascii="Arial" w:hAnsi="Arial" w:cs="Arial"/>
        </w:rPr>
        <w:t>Aérodrome de Maubeuge-</w:t>
      </w:r>
      <w:proofErr w:type="spellStart"/>
      <w:r>
        <w:rPr>
          <w:rFonts w:ascii="Arial" w:hAnsi="Arial" w:cs="Arial"/>
        </w:rPr>
        <w:t>Elesmes</w:t>
      </w:r>
      <w:proofErr w:type="spellEnd"/>
      <w:r>
        <w:rPr>
          <w:rFonts w:ascii="Arial" w:hAnsi="Arial" w:cs="Arial"/>
        </w:rPr>
        <w:t xml:space="preserve"> 59600 ELESMES</w:t>
      </w:r>
      <w:r w:rsidR="00D83FE2">
        <w:rPr>
          <w:rFonts w:ascii="Arial" w:hAnsi="Arial" w:cs="Arial"/>
        </w:rPr>
        <w:t xml:space="preserve"> – parcelle d’environ </w:t>
      </w:r>
      <w:r w:rsidR="00C73243">
        <w:rPr>
          <w:rFonts w:ascii="Arial" w:hAnsi="Arial" w:cs="Arial"/>
        </w:rPr>
        <w:t>2 000</w:t>
      </w:r>
      <w:r w:rsidR="00D83FE2">
        <w:rPr>
          <w:rFonts w:ascii="Arial" w:hAnsi="Arial" w:cs="Arial"/>
        </w:rPr>
        <w:t xml:space="preserve"> m²</w:t>
      </w:r>
      <w:r w:rsidR="00DD6C7E">
        <w:rPr>
          <w:rFonts w:ascii="Arial" w:hAnsi="Arial" w:cs="Arial"/>
        </w:rPr>
        <w:t>.</w:t>
      </w:r>
    </w:p>
    <w:p w:rsidR="0027354C" w:rsidRPr="00DD6C7E" w:rsidRDefault="001560AE" w:rsidP="005865CC">
      <w:pPr>
        <w:spacing w:after="120" w:line="240" w:lineRule="auto"/>
        <w:jc w:val="both"/>
        <w:rPr>
          <w:rFonts w:ascii="Arial" w:hAnsi="Arial" w:cs="Arial"/>
        </w:rPr>
      </w:pPr>
      <w:r>
        <w:rPr>
          <w:rFonts w:ascii="Arial" w:hAnsi="Arial" w:cs="Arial"/>
        </w:rPr>
        <w:t xml:space="preserve">Et ce, en vue de l’exploitation économique desdits lieux. </w:t>
      </w:r>
    </w:p>
    <w:p w:rsidR="0065368C" w:rsidRPr="00554141" w:rsidRDefault="0065368C" w:rsidP="00DD6C7E">
      <w:pPr>
        <w:pStyle w:val="Default"/>
        <w:spacing w:after="200" w:line="276" w:lineRule="auto"/>
        <w:jc w:val="both"/>
        <w:rPr>
          <w:sz w:val="22"/>
          <w:szCs w:val="23"/>
        </w:rPr>
      </w:pPr>
      <w:r w:rsidRPr="00554141">
        <w:rPr>
          <w:b/>
          <w:bCs/>
          <w:sz w:val="22"/>
          <w:szCs w:val="23"/>
        </w:rPr>
        <w:lastRenderedPageBreak/>
        <w:t xml:space="preserve">ARTICLE 3 - DUREE </w:t>
      </w:r>
      <w:r w:rsidR="001560AE" w:rsidRPr="00554141">
        <w:rPr>
          <w:b/>
          <w:bCs/>
          <w:sz w:val="22"/>
          <w:szCs w:val="23"/>
        </w:rPr>
        <w:t>DE L’OCCUPATION</w:t>
      </w:r>
    </w:p>
    <w:p w:rsidR="0065368C" w:rsidRDefault="00CB1FCE" w:rsidP="00DD6C7E">
      <w:pPr>
        <w:pStyle w:val="Default"/>
        <w:spacing w:after="200" w:line="276" w:lineRule="auto"/>
        <w:jc w:val="both"/>
        <w:rPr>
          <w:sz w:val="23"/>
          <w:szCs w:val="23"/>
        </w:rPr>
      </w:pPr>
      <w:r>
        <w:rPr>
          <w:sz w:val="22"/>
          <w:szCs w:val="23"/>
        </w:rPr>
        <w:t>L’occupation</w:t>
      </w:r>
      <w:r w:rsidR="0065368C" w:rsidRPr="001560AE">
        <w:rPr>
          <w:sz w:val="22"/>
          <w:szCs w:val="23"/>
        </w:rPr>
        <w:t xml:space="preserve"> </w:t>
      </w:r>
      <w:r>
        <w:rPr>
          <w:sz w:val="22"/>
          <w:szCs w:val="23"/>
        </w:rPr>
        <w:t>est conclue</w:t>
      </w:r>
      <w:r w:rsidR="001560AE" w:rsidRPr="001560AE">
        <w:rPr>
          <w:sz w:val="22"/>
          <w:szCs w:val="23"/>
        </w:rPr>
        <w:t xml:space="preserve"> pour une durée de </w:t>
      </w:r>
      <w:r w:rsidR="00FD0763" w:rsidRPr="00FD0763">
        <w:rPr>
          <w:sz w:val="22"/>
          <w:szCs w:val="23"/>
        </w:rPr>
        <w:t>10</w:t>
      </w:r>
      <w:r w:rsidR="0065368C" w:rsidRPr="00FD0763">
        <w:rPr>
          <w:sz w:val="22"/>
          <w:szCs w:val="23"/>
        </w:rPr>
        <w:t xml:space="preserve"> ans.</w:t>
      </w:r>
      <w:r w:rsidR="0065368C" w:rsidRPr="001560AE">
        <w:rPr>
          <w:sz w:val="22"/>
          <w:szCs w:val="23"/>
        </w:rPr>
        <w:t xml:space="preserve"> </w:t>
      </w:r>
      <w:r>
        <w:rPr>
          <w:sz w:val="22"/>
          <w:szCs w:val="23"/>
        </w:rPr>
        <w:t>Sa</w:t>
      </w:r>
      <w:r w:rsidR="0065368C" w:rsidRPr="001560AE">
        <w:rPr>
          <w:sz w:val="22"/>
          <w:szCs w:val="23"/>
        </w:rPr>
        <w:t xml:space="preserve"> prise d’effet intervi</w:t>
      </w:r>
      <w:r>
        <w:rPr>
          <w:sz w:val="22"/>
          <w:szCs w:val="23"/>
        </w:rPr>
        <w:t>endra au plus tôt à la date de la</w:t>
      </w:r>
      <w:r w:rsidR="0065368C" w:rsidRPr="001560AE">
        <w:rPr>
          <w:sz w:val="22"/>
          <w:szCs w:val="23"/>
        </w:rPr>
        <w:t xml:space="preserve"> notification ou postérieurement à celle-ci en fonction de la décision du pouvoir adjudicateur, dans les conditions prévues aux clauses contractuelles</w:t>
      </w:r>
      <w:r w:rsidR="0065368C">
        <w:rPr>
          <w:sz w:val="23"/>
          <w:szCs w:val="23"/>
        </w:rPr>
        <w:t xml:space="preserve">. </w:t>
      </w:r>
    </w:p>
    <w:p w:rsidR="00554141" w:rsidRDefault="00554141" w:rsidP="00DD6C7E">
      <w:pPr>
        <w:pStyle w:val="Default"/>
        <w:spacing w:after="200" w:line="276" w:lineRule="auto"/>
        <w:jc w:val="both"/>
        <w:rPr>
          <w:b/>
          <w:bCs/>
          <w:sz w:val="22"/>
          <w:szCs w:val="23"/>
        </w:rPr>
      </w:pPr>
    </w:p>
    <w:p w:rsidR="0065368C" w:rsidRPr="00554141" w:rsidRDefault="0065368C" w:rsidP="00DD6C7E">
      <w:pPr>
        <w:pStyle w:val="Default"/>
        <w:spacing w:after="200" w:line="276" w:lineRule="auto"/>
        <w:jc w:val="both"/>
        <w:rPr>
          <w:sz w:val="22"/>
          <w:szCs w:val="23"/>
        </w:rPr>
      </w:pPr>
      <w:r w:rsidRPr="00554141">
        <w:rPr>
          <w:b/>
          <w:bCs/>
          <w:sz w:val="22"/>
          <w:szCs w:val="23"/>
        </w:rPr>
        <w:t xml:space="preserve">ARTICLE 4 </w:t>
      </w:r>
      <w:r w:rsidR="00AF78CA" w:rsidRPr="00554141">
        <w:rPr>
          <w:b/>
          <w:bCs/>
          <w:sz w:val="22"/>
          <w:szCs w:val="23"/>
        </w:rPr>
        <w:t>–</w:t>
      </w:r>
      <w:r w:rsidRPr="00554141">
        <w:rPr>
          <w:b/>
          <w:bCs/>
          <w:sz w:val="22"/>
          <w:szCs w:val="23"/>
        </w:rPr>
        <w:t xml:space="preserve"> </w:t>
      </w:r>
      <w:r w:rsidR="00AF78CA" w:rsidRPr="00554141">
        <w:rPr>
          <w:b/>
          <w:bCs/>
          <w:sz w:val="22"/>
          <w:szCs w:val="23"/>
        </w:rPr>
        <w:t>LA REDEVANCE</w:t>
      </w:r>
      <w:r w:rsidRPr="00554141">
        <w:rPr>
          <w:b/>
          <w:bCs/>
          <w:sz w:val="22"/>
          <w:szCs w:val="23"/>
        </w:rPr>
        <w:t xml:space="preserve"> </w:t>
      </w:r>
    </w:p>
    <w:p w:rsidR="00AF78CA" w:rsidRPr="00AF78CA" w:rsidRDefault="00AF78CA" w:rsidP="00DD6C7E">
      <w:pPr>
        <w:tabs>
          <w:tab w:val="left" w:pos="426"/>
        </w:tabs>
        <w:jc w:val="both"/>
        <w:rPr>
          <w:rFonts w:ascii="Arial" w:eastAsia="Calibri" w:hAnsi="Arial" w:cs="Arial"/>
        </w:rPr>
      </w:pPr>
      <w:r>
        <w:rPr>
          <w:rFonts w:ascii="Arial" w:eastAsia="Calibri" w:hAnsi="Arial" w:cs="Arial"/>
        </w:rPr>
        <w:t>L</w:t>
      </w:r>
      <w:r w:rsidRPr="00AF78CA">
        <w:rPr>
          <w:rFonts w:ascii="Arial" w:eastAsia="Calibri" w:hAnsi="Arial" w:cs="Arial"/>
        </w:rPr>
        <w:t>’autorisation est consentie moyennant le paiement d’une redevance d’</w:t>
      </w:r>
      <w:r w:rsidR="00C843E5">
        <w:rPr>
          <w:rFonts w:ascii="Arial" w:eastAsia="Calibri" w:hAnsi="Arial" w:cs="Arial"/>
        </w:rPr>
        <w:t>occupation</w:t>
      </w:r>
      <w:r w:rsidRPr="00AF78CA">
        <w:rPr>
          <w:rFonts w:ascii="Arial" w:eastAsia="Calibri" w:hAnsi="Arial" w:cs="Arial"/>
        </w:rPr>
        <w:t xml:space="preserve"> votée en Conseil Communautaire et égale à la période d’occupation du </w:t>
      </w:r>
      <w:r w:rsidR="00FD0763">
        <w:rPr>
          <w:rFonts w:ascii="Arial" w:eastAsia="Calibri" w:hAnsi="Arial" w:cs="Arial"/>
        </w:rPr>
        <w:t>terrain</w:t>
      </w:r>
      <w:r w:rsidRPr="00AF78CA">
        <w:rPr>
          <w:rFonts w:ascii="Arial" w:eastAsia="Calibri" w:hAnsi="Arial" w:cs="Arial"/>
        </w:rPr>
        <w:t xml:space="preserve">, conformément à l’article 3 </w:t>
      </w:r>
      <w:r>
        <w:rPr>
          <w:rFonts w:ascii="Arial" w:eastAsia="Calibri" w:hAnsi="Arial" w:cs="Arial"/>
        </w:rPr>
        <w:t>du présent règlement</w:t>
      </w:r>
      <w:r w:rsidRPr="00AF78CA">
        <w:rPr>
          <w:rFonts w:ascii="Arial" w:eastAsia="Calibri" w:hAnsi="Arial" w:cs="Arial"/>
        </w:rPr>
        <w:t>.</w:t>
      </w:r>
    </w:p>
    <w:p w:rsidR="00AF78CA" w:rsidRPr="00AF78CA" w:rsidRDefault="002D7469" w:rsidP="00DD6C7E">
      <w:pPr>
        <w:tabs>
          <w:tab w:val="left" w:pos="426"/>
        </w:tabs>
        <w:jc w:val="both"/>
        <w:rPr>
          <w:rFonts w:ascii="Arial" w:eastAsia="Times New Roman" w:hAnsi="Arial" w:cs="Arial"/>
        </w:rPr>
      </w:pPr>
      <w:r>
        <w:rPr>
          <w:rFonts w:ascii="Arial" w:eastAsia="Calibri" w:hAnsi="Arial" w:cs="Arial"/>
        </w:rPr>
        <w:t>La délibération n°</w:t>
      </w:r>
      <w:r w:rsidR="00D65240" w:rsidRPr="00D65240">
        <w:rPr>
          <w:rFonts w:ascii="Arial" w:hAnsi="Arial" w:cs="Arial"/>
        </w:rPr>
        <w:t>2225</w:t>
      </w:r>
      <w:r w:rsidR="00D65240" w:rsidRPr="00EA3D72">
        <w:rPr>
          <w:rFonts w:ascii="Arial" w:hAnsi="Arial" w:cs="Arial"/>
          <w:i/>
        </w:rPr>
        <w:t xml:space="preserve"> </w:t>
      </w:r>
      <w:r w:rsidR="00AF78CA" w:rsidRPr="00F5060A">
        <w:rPr>
          <w:rFonts w:ascii="Arial" w:eastAsia="Calibri" w:hAnsi="Arial" w:cs="Arial"/>
        </w:rPr>
        <w:t xml:space="preserve">du </w:t>
      </w:r>
      <w:r w:rsidR="00D65240">
        <w:rPr>
          <w:rFonts w:ascii="Arial" w:eastAsia="Calibri" w:hAnsi="Arial" w:cs="Arial"/>
        </w:rPr>
        <w:t xml:space="preserve">conseil communautaire du 12 décembre 2019 </w:t>
      </w:r>
      <w:r w:rsidR="00AF78CA" w:rsidRPr="00F5060A">
        <w:rPr>
          <w:rFonts w:ascii="Arial" w:eastAsia="Calibri" w:hAnsi="Arial" w:cs="Arial"/>
        </w:rPr>
        <w:t>précise la tarification des redevances de l’aé</w:t>
      </w:r>
      <w:r w:rsidR="00D65240">
        <w:rPr>
          <w:rFonts w:ascii="Arial" w:eastAsia="Calibri" w:hAnsi="Arial" w:cs="Arial"/>
        </w:rPr>
        <w:t>rodrome à partir de l’année 2020</w:t>
      </w:r>
      <w:r w:rsidR="00AF78CA" w:rsidRPr="00F5060A">
        <w:rPr>
          <w:rFonts w:ascii="Arial" w:eastAsia="Calibri" w:hAnsi="Arial" w:cs="Arial"/>
        </w:rPr>
        <w:t>.</w:t>
      </w:r>
    </w:p>
    <w:p w:rsidR="00AF78CA" w:rsidRPr="00AF78CA" w:rsidRDefault="00AF78CA" w:rsidP="00DD6C7E">
      <w:pPr>
        <w:tabs>
          <w:tab w:val="left" w:pos="426"/>
        </w:tabs>
        <w:jc w:val="both"/>
        <w:rPr>
          <w:rFonts w:ascii="Arial" w:eastAsia="Times New Roman" w:hAnsi="Arial" w:cs="Arial"/>
          <w:color w:val="0070C0"/>
        </w:rPr>
      </w:pPr>
      <w:r w:rsidRPr="00AF78CA">
        <w:rPr>
          <w:rFonts w:ascii="Arial" w:eastAsia="Times New Roman" w:hAnsi="Arial" w:cs="Arial"/>
        </w:rPr>
        <w:t>Elle sera payable annuellement à terme à échoir.</w:t>
      </w:r>
      <w:r w:rsidRPr="00AF78CA">
        <w:rPr>
          <w:rFonts w:ascii="Arial" w:eastAsia="Times New Roman" w:hAnsi="Arial" w:cs="Arial"/>
          <w:color w:val="0070C0"/>
        </w:rPr>
        <w:t xml:space="preserve"> </w:t>
      </w:r>
    </w:p>
    <w:p w:rsidR="00AF78CA" w:rsidRPr="00AF78CA" w:rsidRDefault="00AF78CA" w:rsidP="00DD6C7E">
      <w:pPr>
        <w:tabs>
          <w:tab w:val="left" w:pos="426"/>
        </w:tabs>
        <w:jc w:val="both"/>
        <w:rPr>
          <w:rFonts w:ascii="Arial" w:eastAsia="Times New Roman" w:hAnsi="Arial" w:cs="Arial"/>
        </w:rPr>
      </w:pPr>
      <w:r w:rsidRPr="00AF78CA">
        <w:rPr>
          <w:rFonts w:ascii="Arial" w:eastAsia="Times New Roman" w:hAnsi="Arial" w:cs="Arial"/>
        </w:rPr>
        <w:t xml:space="preserve">L’occupant dispose d’un délai de 30 jours pour s’en acquitter à compter de la réception du titre de recette. En cas de retard de paiement, conformément à l’article L.2125-5 du Code général de la propriété des personnes publiques, la CAMVS a droit au versement d'intérêts moratoires au taux légal. </w:t>
      </w:r>
    </w:p>
    <w:p w:rsidR="00AF78CA" w:rsidRPr="00AF78CA" w:rsidRDefault="00AF78CA" w:rsidP="00DD6C7E">
      <w:pPr>
        <w:tabs>
          <w:tab w:val="left" w:pos="426"/>
        </w:tabs>
        <w:jc w:val="both"/>
        <w:rPr>
          <w:rFonts w:ascii="Arial" w:eastAsia="Times New Roman" w:hAnsi="Arial" w:cs="Arial"/>
        </w:rPr>
      </w:pPr>
      <w:r w:rsidRPr="00AF78CA">
        <w:rPr>
          <w:rFonts w:ascii="Arial" w:eastAsia="Times New Roman" w:hAnsi="Arial" w:cs="Arial"/>
        </w:rPr>
        <w:t xml:space="preserve">La redevance est indexée sur l’indice mensuel -Index du bâtiment - Tous corps d'état – Base 2010. La révision </w:t>
      </w:r>
      <w:r w:rsidR="00D65240" w:rsidRPr="00AF78CA">
        <w:rPr>
          <w:rFonts w:ascii="Arial" w:eastAsia="Times New Roman" w:hAnsi="Arial" w:cs="Arial"/>
        </w:rPr>
        <w:t xml:space="preserve">BT01 </w:t>
      </w:r>
      <w:r w:rsidRPr="00AF78CA">
        <w:rPr>
          <w:rFonts w:ascii="Arial" w:eastAsia="Times New Roman" w:hAnsi="Arial" w:cs="Arial"/>
        </w:rPr>
        <w:t>aura lieu au 1</w:t>
      </w:r>
      <w:r w:rsidRPr="00AF78CA">
        <w:rPr>
          <w:rFonts w:ascii="Arial" w:eastAsia="Times New Roman" w:hAnsi="Arial" w:cs="Arial"/>
          <w:vertAlign w:val="superscript"/>
        </w:rPr>
        <w:t>er</w:t>
      </w:r>
      <w:r w:rsidRPr="00AF78CA">
        <w:rPr>
          <w:rFonts w:ascii="Arial" w:eastAsia="Times New Roman" w:hAnsi="Arial" w:cs="Arial"/>
        </w:rPr>
        <w:t xml:space="preserve"> janvier de chaque année, par application de la variation de la dernière valeur mensuelle </w:t>
      </w:r>
      <w:r w:rsidR="00F71E57">
        <w:rPr>
          <w:rFonts w:ascii="Arial" w:eastAsia="Times New Roman" w:hAnsi="Arial" w:cs="Arial"/>
        </w:rPr>
        <w:t>connue de l’index du bâtiment -</w:t>
      </w:r>
      <w:r w:rsidRPr="00AF78CA">
        <w:rPr>
          <w:rFonts w:ascii="Arial" w:eastAsia="Times New Roman" w:hAnsi="Arial" w:cs="Arial"/>
        </w:rPr>
        <w:t xml:space="preserve"> L'indice de base est égal à </w:t>
      </w:r>
      <w:r w:rsidR="00F71E57">
        <w:rPr>
          <w:rFonts w:ascii="Arial" w:eastAsia="Times New Roman" w:hAnsi="Arial" w:cs="Arial"/>
        </w:rPr>
        <w:t>119.10</w:t>
      </w:r>
      <w:r w:rsidRPr="00AF78CA">
        <w:rPr>
          <w:rFonts w:ascii="Arial" w:eastAsia="Times New Roman" w:hAnsi="Arial" w:cs="Arial"/>
        </w:rPr>
        <w:t xml:space="preserve"> valeur </w:t>
      </w:r>
      <w:r w:rsidR="00F71E57" w:rsidRPr="00AF78CA">
        <w:rPr>
          <w:rFonts w:ascii="Arial" w:eastAsia="Times New Roman" w:hAnsi="Arial" w:cs="Arial"/>
        </w:rPr>
        <w:t>d’octobre</w:t>
      </w:r>
      <w:r w:rsidR="00F71E57">
        <w:rPr>
          <w:rFonts w:ascii="Arial" w:eastAsia="Times New Roman" w:hAnsi="Arial" w:cs="Arial"/>
        </w:rPr>
        <w:t xml:space="preserve"> 2021.</w:t>
      </w:r>
    </w:p>
    <w:p w:rsidR="00554141" w:rsidRDefault="00554141" w:rsidP="00DD6C7E">
      <w:pPr>
        <w:pStyle w:val="Default"/>
        <w:spacing w:after="200" w:line="276" w:lineRule="auto"/>
        <w:jc w:val="both"/>
        <w:rPr>
          <w:b/>
          <w:bCs/>
          <w:sz w:val="22"/>
          <w:szCs w:val="22"/>
        </w:rPr>
      </w:pPr>
    </w:p>
    <w:p w:rsidR="0065368C" w:rsidRPr="00554141" w:rsidRDefault="0065368C" w:rsidP="00DD6C7E">
      <w:pPr>
        <w:pStyle w:val="Default"/>
        <w:spacing w:after="200" w:line="276" w:lineRule="auto"/>
        <w:jc w:val="both"/>
        <w:rPr>
          <w:b/>
          <w:bCs/>
          <w:sz w:val="22"/>
          <w:szCs w:val="22"/>
        </w:rPr>
      </w:pPr>
      <w:r w:rsidRPr="00554141">
        <w:rPr>
          <w:b/>
          <w:bCs/>
          <w:sz w:val="22"/>
          <w:szCs w:val="22"/>
        </w:rPr>
        <w:t xml:space="preserve">ARTICLE 5 </w:t>
      </w:r>
      <w:r w:rsidR="00AF78CA" w:rsidRPr="00554141">
        <w:rPr>
          <w:b/>
          <w:bCs/>
          <w:sz w:val="22"/>
          <w:szCs w:val="22"/>
        </w:rPr>
        <w:t>–</w:t>
      </w:r>
      <w:r w:rsidRPr="00554141">
        <w:rPr>
          <w:b/>
          <w:bCs/>
          <w:sz w:val="22"/>
          <w:szCs w:val="22"/>
        </w:rPr>
        <w:t xml:space="preserve"> </w:t>
      </w:r>
      <w:r w:rsidR="00AF78CA" w:rsidRPr="00554141">
        <w:rPr>
          <w:b/>
          <w:bCs/>
          <w:sz w:val="22"/>
          <w:szCs w:val="22"/>
        </w:rPr>
        <w:t>CARACTERE DE L’OCCUPATION</w:t>
      </w:r>
    </w:p>
    <w:p w:rsidR="00AF78CA" w:rsidRPr="00AF78CA" w:rsidRDefault="00AF78CA" w:rsidP="00DD6C7E">
      <w:pPr>
        <w:jc w:val="both"/>
        <w:rPr>
          <w:rFonts w:ascii="Arial" w:eastAsia="Times New Roman" w:hAnsi="Arial" w:cs="Arial"/>
        </w:rPr>
      </w:pPr>
      <w:r w:rsidRPr="00AF78CA">
        <w:rPr>
          <w:rFonts w:ascii="Arial" w:eastAsia="Times New Roman" w:hAnsi="Arial" w:cs="Arial"/>
        </w:rPr>
        <w:t>La présente autorisation est consentie sous le régime des occupations temporaires du domaine public local. Elle est régie par les seules règles du droit administratif et échappe, aux autres règles en matière de location.</w:t>
      </w:r>
    </w:p>
    <w:p w:rsidR="00AF78CA" w:rsidRPr="00AF78CA" w:rsidRDefault="00AF78CA" w:rsidP="00DD6C7E">
      <w:pPr>
        <w:jc w:val="both"/>
        <w:rPr>
          <w:rFonts w:ascii="Arial" w:eastAsia="Times New Roman" w:hAnsi="Arial" w:cs="Arial"/>
          <w:lang w:eastAsia="fr-FR"/>
        </w:rPr>
      </w:pPr>
      <w:r w:rsidRPr="00AF78CA">
        <w:rPr>
          <w:rFonts w:ascii="Arial" w:eastAsia="Times New Roman" w:hAnsi="Arial" w:cs="Arial"/>
          <w:lang w:eastAsia="fr-FR"/>
        </w:rPr>
        <w:t xml:space="preserve">Non constitutive de droits réels, elle est donc accordée à titre personnel. L’occupant est tenu d'occuper lui-même et d'utiliser directement en son nom les biens mis à sa disposition. Il ne peut pas céder son titre, ni les biens mis à sa disposition. </w:t>
      </w:r>
    </w:p>
    <w:p w:rsidR="00AF78CA" w:rsidRPr="00AF78CA" w:rsidRDefault="00AF78CA" w:rsidP="00DD6C7E">
      <w:pPr>
        <w:tabs>
          <w:tab w:val="left" w:pos="426"/>
        </w:tabs>
        <w:jc w:val="both"/>
        <w:rPr>
          <w:rFonts w:ascii="Arial" w:eastAsia="Times New Roman" w:hAnsi="Arial" w:cs="Arial"/>
        </w:rPr>
      </w:pPr>
      <w:r w:rsidRPr="00AF78CA">
        <w:rPr>
          <w:rFonts w:ascii="Arial" w:eastAsia="Times New Roman" w:hAnsi="Arial" w:cs="Arial"/>
        </w:rPr>
        <w:t xml:space="preserve">La présente autorisation est délivrée exclusivement pour l’occupation </w:t>
      </w:r>
      <w:r w:rsidR="00F5060A">
        <w:rPr>
          <w:rFonts w:ascii="Arial" w:eastAsia="Times New Roman" w:hAnsi="Arial" w:cs="Arial"/>
        </w:rPr>
        <w:t xml:space="preserve">d’un terrain d’environ </w:t>
      </w:r>
      <w:r w:rsidR="00F2632E">
        <w:rPr>
          <w:rFonts w:ascii="Arial" w:eastAsia="Times New Roman" w:hAnsi="Arial" w:cs="Arial"/>
        </w:rPr>
        <w:t>2000</w:t>
      </w:r>
      <w:r w:rsidR="00083E62">
        <w:rPr>
          <w:rFonts w:ascii="Arial" w:eastAsia="Times New Roman" w:hAnsi="Arial" w:cs="Arial"/>
        </w:rPr>
        <w:t xml:space="preserve"> </w:t>
      </w:r>
      <w:r w:rsidR="00F5060A">
        <w:rPr>
          <w:rFonts w:ascii="Arial" w:eastAsia="Times New Roman" w:hAnsi="Arial" w:cs="Arial"/>
        </w:rPr>
        <w:t xml:space="preserve">m² en vue de la construction </w:t>
      </w:r>
      <w:r w:rsidR="002E3FA8">
        <w:rPr>
          <w:rFonts w:ascii="Arial" w:eastAsia="Times New Roman" w:hAnsi="Arial" w:cs="Arial"/>
        </w:rPr>
        <w:t>d’</w:t>
      </w:r>
      <w:r w:rsidR="00F5060A">
        <w:rPr>
          <w:rFonts w:ascii="Arial" w:eastAsia="Times New Roman" w:hAnsi="Arial" w:cs="Arial"/>
        </w:rPr>
        <w:t>un bâtiment d’activités</w:t>
      </w:r>
      <w:r w:rsidRPr="00AF78CA">
        <w:rPr>
          <w:rFonts w:ascii="Arial" w:eastAsia="Times New Roman" w:hAnsi="Arial" w:cs="Arial"/>
        </w:rPr>
        <w:t>. Aucune activité ne pourra substituer ou compléter cette destination.</w:t>
      </w:r>
    </w:p>
    <w:p w:rsidR="00AF78CA" w:rsidRDefault="00AF78CA" w:rsidP="00DD6C7E">
      <w:pPr>
        <w:tabs>
          <w:tab w:val="left" w:pos="426"/>
        </w:tabs>
        <w:jc w:val="both"/>
        <w:rPr>
          <w:rFonts w:ascii="Arial" w:eastAsia="Times New Roman" w:hAnsi="Arial" w:cs="Arial"/>
        </w:rPr>
      </w:pPr>
      <w:r w:rsidRPr="00AF78CA">
        <w:rPr>
          <w:rFonts w:ascii="Arial" w:eastAsia="Times New Roman" w:hAnsi="Arial" w:cs="Arial"/>
        </w:rPr>
        <w:t xml:space="preserve">L’occupant s’engage à jouir des biens visés à l’article </w:t>
      </w:r>
      <w:r>
        <w:rPr>
          <w:rFonts w:ascii="Arial" w:eastAsia="Times New Roman" w:hAnsi="Arial" w:cs="Arial"/>
        </w:rPr>
        <w:t>2</w:t>
      </w:r>
      <w:r w:rsidRPr="00AF78CA">
        <w:rPr>
          <w:rFonts w:ascii="Arial" w:eastAsia="Times New Roman" w:hAnsi="Arial" w:cs="Arial"/>
        </w:rPr>
        <w:t xml:space="preserve"> en bon père de famille.</w:t>
      </w:r>
    </w:p>
    <w:p w:rsidR="0027354C" w:rsidRDefault="0027354C" w:rsidP="00DD6C7E">
      <w:pPr>
        <w:tabs>
          <w:tab w:val="left" w:pos="426"/>
        </w:tabs>
        <w:jc w:val="both"/>
        <w:rPr>
          <w:rFonts w:ascii="Arial" w:eastAsia="Times New Roman" w:hAnsi="Arial" w:cs="Arial"/>
        </w:rPr>
      </w:pPr>
    </w:p>
    <w:p w:rsidR="00F2632E" w:rsidRDefault="00F2632E" w:rsidP="00DD6C7E">
      <w:pPr>
        <w:tabs>
          <w:tab w:val="left" w:pos="426"/>
        </w:tabs>
        <w:jc w:val="both"/>
        <w:rPr>
          <w:rFonts w:ascii="Arial" w:eastAsia="Times New Roman" w:hAnsi="Arial" w:cs="Arial"/>
        </w:rPr>
      </w:pPr>
    </w:p>
    <w:p w:rsidR="00257E2C" w:rsidRPr="00AF78CA" w:rsidRDefault="00257E2C" w:rsidP="00DD6C7E">
      <w:pPr>
        <w:tabs>
          <w:tab w:val="left" w:pos="426"/>
        </w:tabs>
        <w:jc w:val="both"/>
        <w:rPr>
          <w:rFonts w:ascii="Arial" w:eastAsia="Times New Roman" w:hAnsi="Arial" w:cs="Arial"/>
        </w:rPr>
      </w:pPr>
    </w:p>
    <w:p w:rsidR="0065368C" w:rsidRPr="00554141" w:rsidRDefault="00554141" w:rsidP="00DD6C7E">
      <w:pPr>
        <w:pStyle w:val="Default"/>
        <w:spacing w:after="200" w:line="276" w:lineRule="auto"/>
        <w:jc w:val="both"/>
        <w:rPr>
          <w:sz w:val="22"/>
          <w:szCs w:val="22"/>
        </w:rPr>
      </w:pPr>
      <w:r>
        <w:rPr>
          <w:b/>
          <w:bCs/>
          <w:sz w:val="22"/>
          <w:szCs w:val="22"/>
        </w:rPr>
        <w:lastRenderedPageBreak/>
        <w:t>ARTICLE 6 – LE</w:t>
      </w:r>
      <w:r w:rsidR="0065368C" w:rsidRPr="00554141">
        <w:rPr>
          <w:b/>
          <w:bCs/>
          <w:sz w:val="22"/>
          <w:szCs w:val="22"/>
        </w:rPr>
        <w:t xml:space="preserve"> DOSSIER DE CONSULTATION DES ENTREPRISES (DCE) </w:t>
      </w:r>
    </w:p>
    <w:p w:rsidR="0065368C" w:rsidRPr="001560AE" w:rsidRDefault="0065368C" w:rsidP="00DD6C7E">
      <w:pPr>
        <w:pStyle w:val="Default"/>
        <w:spacing w:after="200" w:line="276" w:lineRule="auto"/>
        <w:jc w:val="both"/>
        <w:rPr>
          <w:sz w:val="22"/>
          <w:szCs w:val="22"/>
        </w:rPr>
      </w:pPr>
      <w:r w:rsidRPr="001560AE">
        <w:rPr>
          <w:sz w:val="22"/>
          <w:szCs w:val="22"/>
        </w:rPr>
        <w:t xml:space="preserve">L’ensemble du dossier permettant de répondre à la consultation est remis gratuitement à chaque candidat. </w:t>
      </w:r>
    </w:p>
    <w:p w:rsidR="0065368C" w:rsidRPr="001560AE" w:rsidRDefault="0065368C" w:rsidP="00DD6C7E">
      <w:pPr>
        <w:pStyle w:val="Default"/>
        <w:spacing w:after="200" w:line="276" w:lineRule="auto"/>
        <w:jc w:val="both"/>
        <w:rPr>
          <w:sz w:val="22"/>
          <w:szCs w:val="22"/>
        </w:rPr>
      </w:pPr>
      <w:r w:rsidRPr="001560AE">
        <w:rPr>
          <w:sz w:val="22"/>
          <w:szCs w:val="22"/>
        </w:rPr>
        <w:t xml:space="preserve">Il comprend : </w:t>
      </w:r>
    </w:p>
    <w:p w:rsidR="0065368C" w:rsidRPr="001560AE" w:rsidRDefault="0065368C" w:rsidP="00DD6C7E">
      <w:pPr>
        <w:pStyle w:val="Default"/>
        <w:spacing w:after="200" w:line="276" w:lineRule="auto"/>
        <w:jc w:val="both"/>
        <w:rPr>
          <w:sz w:val="22"/>
          <w:szCs w:val="22"/>
        </w:rPr>
      </w:pPr>
      <w:r w:rsidRPr="001560AE">
        <w:rPr>
          <w:sz w:val="22"/>
          <w:szCs w:val="22"/>
        </w:rPr>
        <w:t xml:space="preserve">- le règlement de la consultation ; </w:t>
      </w:r>
    </w:p>
    <w:p w:rsidR="0065368C" w:rsidRPr="001560AE" w:rsidRDefault="0065368C" w:rsidP="00DD6C7E">
      <w:pPr>
        <w:pStyle w:val="Default"/>
        <w:spacing w:after="200" w:line="276" w:lineRule="auto"/>
        <w:jc w:val="both"/>
        <w:rPr>
          <w:sz w:val="22"/>
          <w:szCs w:val="22"/>
        </w:rPr>
      </w:pPr>
      <w:r w:rsidRPr="001560AE">
        <w:rPr>
          <w:sz w:val="22"/>
          <w:szCs w:val="22"/>
        </w:rPr>
        <w:t>- le cahier des charges</w:t>
      </w:r>
      <w:r w:rsidR="003623E9">
        <w:rPr>
          <w:sz w:val="22"/>
          <w:szCs w:val="22"/>
        </w:rPr>
        <w:t> ;</w:t>
      </w:r>
    </w:p>
    <w:p w:rsidR="0065368C" w:rsidRPr="001560AE" w:rsidRDefault="0065368C" w:rsidP="00DD6C7E">
      <w:pPr>
        <w:pStyle w:val="Default"/>
        <w:spacing w:after="200" w:line="276" w:lineRule="auto"/>
        <w:jc w:val="both"/>
        <w:rPr>
          <w:sz w:val="22"/>
          <w:szCs w:val="22"/>
        </w:rPr>
      </w:pPr>
      <w:r w:rsidRPr="001560AE">
        <w:rPr>
          <w:sz w:val="22"/>
          <w:szCs w:val="22"/>
        </w:rPr>
        <w:t xml:space="preserve">- l’acte d’engagement. </w:t>
      </w:r>
    </w:p>
    <w:p w:rsidR="0065368C" w:rsidRPr="001560AE" w:rsidRDefault="0065368C" w:rsidP="00DD6C7E">
      <w:pPr>
        <w:pStyle w:val="Default"/>
        <w:spacing w:after="200" w:line="276" w:lineRule="auto"/>
        <w:jc w:val="both"/>
        <w:rPr>
          <w:sz w:val="22"/>
          <w:szCs w:val="22"/>
        </w:rPr>
      </w:pPr>
      <w:r w:rsidRPr="001560AE">
        <w:rPr>
          <w:sz w:val="22"/>
          <w:szCs w:val="22"/>
        </w:rPr>
        <w:t xml:space="preserve">Le dossier de consultation des entreprises peut être obtenu aisément en le téléchargeant, après identification sur le site internet ci-après : </w:t>
      </w:r>
      <w:r w:rsidR="003623E9" w:rsidRPr="001560AE">
        <w:rPr>
          <w:sz w:val="22"/>
          <w:szCs w:val="22"/>
          <w:highlight w:val="yellow"/>
        </w:rPr>
        <w:t>http://www.agglo-maubeugevaldesambre.fr/</w:t>
      </w:r>
    </w:p>
    <w:p w:rsidR="003623E9" w:rsidRPr="001560AE" w:rsidRDefault="0065368C" w:rsidP="00DD6C7E">
      <w:pPr>
        <w:pStyle w:val="Default"/>
        <w:spacing w:after="200" w:line="276" w:lineRule="auto"/>
        <w:jc w:val="both"/>
        <w:rPr>
          <w:sz w:val="22"/>
          <w:szCs w:val="22"/>
        </w:rPr>
      </w:pPr>
      <w:r w:rsidRPr="001560AE">
        <w:rPr>
          <w:sz w:val="22"/>
          <w:szCs w:val="22"/>
        </w:rPr>
        <w:t xml:space="preserve">Le dossier de consultation est aussi disponible </w:t>
      </w:r>
      <w:r w:rsidR="00F2632E">
        <w:rPr>
          <w:sz w:val="22"/>
          <w:szCs w:val="22"/>
        </w:rPr>
        <w:t xml:space="preserve">contre récépissé </w:t>
      </w:r>
      <w:r w:rsidRPr="001560AE">
        <w:rPr>
          <w:sz w:val="22"/>
          <w:szCs w:val="22"/>
        </w:rPr>
        <w:t xml:space="preserve">à l’adresse suivante : </w:t>
      </w:r>
      <w:r w:rsidR="003623E9" w:rsidRPr="00D30526">
        <w:rPr>
          <w:sz w:val="22"/>
          <w:szCs w:val="22"/>
        </w:rPr>
        <w:t xml:space="preserve">Pôle Développement Economique, </w:t>
      </w:r>
      <w:r w:rsidR="00D30526" w:rsidRPr="00D30526">
        <w:rPr>
          <w:sz w:val="22"/>
          <w:szCs w:val="22"/>
        </w:rPr>
        <w:t>service tourisme</w:t>
      </w:r>
      <w:r w:rsidR="00D30526">
        <w:rPr>
          <w:sz w:val="22"/>
          <w:szCs w:val="22"/>
        </w:rPr>
        <w:t xml:space="preserve"> - Pôle Eco 49 rue de l’Egalité ZI Petite Savate 59 600 MAUBEUGE.</w:t>
      </w:r>
    </w:p>
    <w:p w:rsidR="0065368C" w:rsidRPr="001560AE" w:rsidRDefault="0065368C" w:rsidP="00DD6C7E">
      <w:pPr>
        <w:rPr>
          <w:rFonts w:ascii="Arial" w:hAnsi="Arial" w:cs="Arial"/>
        </w:rPr>
      </w:pPr>
    </w:p>
    <w:p w:rsidR="0065368C" w:rsidRPr="001560AE" w:rsidRDefault="00256BEC" w:rsidP="00DD6C7E">
      <w:pPr>
        <w:rPr>
          <w:rFonts w:ascii="Arial" w:hAnsi="Arial" w:cs="Arial"/>
        </w:rPr>
      </w:pPr>
      <w:r>
        <w:rPr>
          <w:rFonts w:ascii="Arial" w:hAnsi="Arial" w:cs="Arial"/>
          <w:b/>
          <w:bCs/>
        </w:rPr>
        <w:t>ARTICLE 7</w:t>
      </w:r>
      <w:r w:rsidR="0065368C" w:rsidRPr="001560AE">
        <w:rPr>
          <w:rFonts w:ascii="Arial" w:hAnsi="Arial" w:cs="Arial"/>
          <w:b/>
          <w:bCs/>
        </w:rPr>
        <w:t xml:space="preserve"> - MODALITES DE T</w:t>
      </w:r>
      <w:r w:rsidR="0027354C">
        <w:rPr>
          <w:rFonts w:ascii="Arial" w:hAnsi="Arial" w:cs="Arial"/>
          <w:b/>
          <w:bCs/>
        </w:rPr>
        <w:t xml:space="preserve">RANSMISSION ET DE RECEPTION DES </w:t>
      </w:r>
      <w:r w:rsidR="00554141">
        <w:rPr>
          <w:rFonts w:ascii="Arial" w:hAnsi="Arial" w:cs="Arial"/>
          <w:b/>
          <w:bCs/>
        </w:rPr>
        <w:t>C</w:t>
      </w:r>
      <w:r w:rsidR="0065368C" w:rsidRPr="001560AE">
        <w:rPr>
          <w:rFonts w:ascii="Arial" w:hAnsi="Arial" w:cs="Arial"/>
          <w:b/>
          <w:bCs/>
        </w:rPr>
        <w:t xml:space="preserve">ANDIDATURES </w:t>
      </w:r>
    </w:p>
    <w:p w:rsidR="0065368C" w:rsidRDefault="0065368C" w:rsidP="00DD6C7E">
      <w:pPr>
        <w:rPr>
          <w:rFonts w:ascii="Arial" w:hAnsi="Arial" w:cs="Arial"/>
        </w:rPr>
      </w:pPr>
      <w:r w:rsidRPr="001560AE">
        <w:rPr>
          <w:rFonts w:ascii="Arial" w:hAnsi="Arial" w:cs="Arial"/>
        </w:rPr>
        <w:t xml:space="preserve">Les candidats doivent impérativement </w:t>
      </w:r>
      <w:r w:rsidR="00554141">
        <w:rPr>
          <w:rFonts w:ascii="Arial" w:hAnsi="Arial" w:cs="Arial"/>
        </w:rPr>
        <w:t>répondre sur un support papier selon les modalités suivantes :</w:t>
      </w:r>
    </w:p>
    <w:p w:rsidR="00BE2422" w:rsidRPr="00E664D7" w:rsidRDefault="00BE2422" w:rsidP="00BE2422">
      <w:pPr>
        <w:pStyle w:val="Default"/>
        <w:spacing w:after="200" w:line="276" w:lineRule="auto"/>
        <w:jc w:val="both"/>
        <w:rPr>
          <w:color w:val="auto"/>
          <w:sz w:val="22"/>
          <w:szCs w:val="22"/>
        </w:rPr>
      </w:pPr>
      <w:proofErr w:type="gramStart"/>
      <w:r w:rsidRPr="00E664D7">
        <w:rPr>
          <w:b/>
          <w:bCs/>
          <w:color w:val="auto"/>
          <w:sz w:val="22"/>
          <w:szCs w:val="22"/>
        </w:rPr>
        <w:t>dépôt</w:t>
      </w:r>
      <w:proofErr w:type="gramEnd"/>
      <w:r w:rsidRPr="00E664D7">
        <w:rPr>
          <w:b/>
          <w:bCs/>
          <w:color w:val="auto"/>
          <w:sz w:val="22"/>
          <w:szCs w:val="22"/>
        </w:rPr>
        <w:t xml:space="preserve"> sous pli cacheté contre récépissé à </w:t>
      </w:r>
      <w:r w:rsidRPr="00E664D7">
        <w:rPr>
          <w:color w:val="auto"/>
          <w:sz w:val="22"/>
          <w:szCs w:val="22"/>
        </w:rPr>
        <w:t xml:space="preserve">Communauté d’Agglomération Maubeuge-Val de Sambre (CAMVS), Pôle </w:t>
      </w:r>
      <w:r>
        <w:rPr>
          <w:color w:val="auto"/>
          <w:sz w:val="22"/>
          <w:szCs w:val="22"/>
        </w:rPr>
        <w:t>Eco - 49 rue de l’Egalité</w:t>
      </w:r>
      <w:r w:rsidRPr="00E664D7">
        <w:rPr>
          <w:color w:val="auto"/>
          <w:sz w:val="22"/>
          <w:szCs w:val="22"/>
        </w:rPr>
        <w:t xml:space="preserve"> - 59 600 MAUBEUGE.</w:t>
      </w:r>
    </w:p>
    <w:p w:rsidR="00BE2422" w:rsidRPr="00BE2422" w:rsidRDefault="00BE2422" w:rsidP="00BE2422">
      <w:pPr>
        <w:pStyle w:val="Default"/>
        <w:spacing w:after="200" w:line="276" w:lineRule="auto"/>
        <w:jc w:val="both"/>
        <w:rPr>
          <w:color w:val="auto"/>
          <w:sz w:val="22"/>
          <w:szCs w:val="22"/>
        </w:rPr>
      </w:pPr>
      <w:r w:rsidRPr="00E664D7">
        <w:rPr>
          <w:color w:val="auto"/>
          <w:sz w:val="22"/>
          <w:szCs w:val="22"/>
        </w:rPr>
        <w:t xml:space="preserve">- </w:t>
      </w:r>
      <w:r w:rsidRPr="00E664D7">
        <w:rPr>
          <w:b/>
          <w:bCs/>
          <w:color w:val="auto"/>
          <w:sz w:val="22"/>
          <w:szCs w:val="22"/>
        </w:rPr>
        <w:t xml:space="preserve">envoyé par la poste en recommandé avec accusé de réception à </w:t>
      </w:r>
      <w:r w:rsidRPr="00E664D7">
        <w:rPr>
          <w:color w:val="auto"/>
          <w:sz w:val="22"/>
          <w:szCs w:val="22"/>
        </w:rPr>
        <w:t>Communauté d’Agglomération Maubeuge-Val de Sambre (CAMVS), 1 place du Pavillon BP 50235, 59603 MAUBEUGE Cedex</w:t>
      </w:r>
      <w:r>
        <w:rPr>
          <w:color w:val="auto"/>
          <w:sz w:val="22"/>
          <w:szCs w:val="22"/>
        </w:rPr>
        <w:t>.</w:t>
      </w:r>
    </w:p>
    <w:p w:rsidR="0065368C" w:rsidRPr="001560AE" w:rsidRDefault="0065368C" w:rsidP="00DD6C7E">
      <w:pPr>
        <w:pStyle w:val="Default"/>
        <w:spacing w:after="200" w:line="276" w:lineRule="auto"/>
        <w:jc w:val="both"/>
        <w:rPr>
          <w:sz w:val="22"/>
          <w:szCs w:val="22"/>
        </w:rPr>
      </w:pPr>
      <w:r w:rsidRPr="001560AE">
        <w:rPr>
          <w:sz w:val="22"/>
          <w:szCs w:val="22"/>
        </w:rPr>
        <w:t xml:space="preserve">A défaut, ils sont transmis par </w:t>
      </w:r>
      <w:r w:rsidRPr="00554141">
        <w:rPr>
          <w:bCs/>
          <w:sz w:val="22"/>
          <w:szCs w:val="22"/>
        </w:rPr>
        <w:t>tous moyens permettant de déterminer de façon certaine la date et l’heure de leur réception, et d’en garantir leur confidentialité</w:t>
      </w:r>
      <w:r w:rsidRPr="00554141">
        <w:rPr>
          <w:sz w:val="22"/>
          <w:szCs w:val="22"/>
        </w:rPr>
        <w:t xml:space="preserve">. </w:t>
      </w:r>
    </w:p>
    <w:p w:rsidR="0065368C" w:rsidRPr="001560AE" w:rsidRDefault="0065368C" w:rsidP="00DD6C7E">
      <w:pPr>
        <w:pStyle w:val="Default"/>
        <w:spacing w:after="200" w:line="276" w:lineRule="auto"/>
        <w:jc w:val="both"/>
        <w:rPr>
          <w:sz w:val="22"/>
          <w:szCs w:val="22"/>
        </w:rPr>
      </w:pPr>
      <w:r w:rsidRPr="001560AE">
        <w:rPr>
          <w:sz w:val="22"/>
          <w:szCs w:val="22"/>
        </w:rPr>
        <w:t xml:space="preserve">La date et l’heure limites de réception des plis sont les suivantes : </w:t>
      </w:r>
    </w:p>
    <w:p w:rsidR="0065368C" w:rsidRPr="001560AE" w:rsidRDefault="0065368C" w:rsidP="00DD6C7E">
      <w:pPr>
        <w:pStyle w:val="Default"/>
        <w:spacing w:after="200" w:line="276" w:lineRule="auto"/>
        <w:jc w:val="both"/>
        <w:rPr>
          <w:sz w:val="22"/>
          <w:szCs w:val="22"/>
        </w:rPr>
      </w:pPr>
      <w:r w:rsidRPr="00BE2422">
        <w:rPr>
          <w:b/>
          <w:bCs/>
          <w:sz w:val="22"/>
          <w:szCs w:val="22"/>
          <w:highlight w:val="yellow"/>
        </w:rPr>
        <w:t>AU PLUS TARD LE</w:t>
      </w:r>
      <w:r w:rsidR="003F2EA5" w:rsidRPr="00BE2422">
        <w:rPr>
          <w:b/>
          <w:bCs/>
          <w:sz w:val="22"/>
          <w:szCs w:val="22"/>
          <w:highlight w:val="yellow"/>
        </w:rPr>
        <w:t xml:space="preserve"> </w:t>
      </w:r>
      <w:r w:rsidR="00290B81">
        <w:rPr>
          <w:b/>
          <w:bCs/>
          <w:sz w:val="22"/>
          <w:szCs w:val="22"/>
          <w:highlight w:val="yellow"/>
        </w:rPr>
        <w:t>21 AVRIL</w:t>
      </w:r>
      <w:bookmarkStart w:id="0" w:name="_GoBack"/>
      <w:bookmarkEnd w:id="0"/>
      <w:r w:rsidR="00BE2422" w:rsidRPr="00BE2422">
        <w:rPr>
          <w:b/>
          <w:bCs/>
          <w:sz w:val="22"/>
          <w:szCs w:val="22"/>
          <w:highlight w:val="yellow"/>
        </w:rPr>
        <w:t xml:space="preserve"> </w:t>
      </w:r>
      <w:r w:rsidR="003F2EA5" w:rsidRPr="00BE2422">
        <w:rPr>
          <w:b/>
          <w:bCs/>
          <w:sz w:val="22"/>
          <w:szCs w:val="22"/>
          <w:highlight w:val="yellow"/>
        </w:rPr>
        <w:t>20</w:t>
      </w:r>
      <w:r w:rsidR="00BE2422" w:rsidRPr="00BE2422">
        <w:rPr>
          <w:b/>
          <w:bCs/>
          <w:sz w:val="22"/>
          <w:szCs w:val="22"/>
          <w:highlight w:val="yellow"/>
        </w:rPr>
        <w:t>22</w:t>
      </w:r>
      <w:r w:rsidR="003F2EA5" w:rsidRPr="00BE2422">
        <w:rPr>
          <w:b/>
          <w:bCs/>
          <w:sz w:val="22"/>
          <w:szCs w:val="22"/>
          <w:highlight w:val="yellow"/>
        </w:rPr>
        <w:t xml:space="preserve"> </w:t>
      </w:r>
      <w:r w:rsidRPr="00BE2422">
        <w:rPr>
          <w:b/>
          <w:bCs/>
          <w:sz w:val="22"/>
          <w:szCs w:val="22"/>
          <w:highlight w:val="yellow"/>
        </w:rPr>
        <w:t xml:space="preserve">A </w:t>
      </w:r>
      <w:r w:rsidR="003F2EA5" w:rsidRPr="00BE2422">
        <w:rPr>
          <w:b/>
          <w:bCs/>
          <w:sz w:val="22"/>
          <w:szCs w:val="22"/>
          <w:highlight w:val="yellow"/>
        </w:rPr>
        <w:t>12</w:t>
      </w:r>
      <w:r w:rsidRPr="00BE2422">
        <w:rPr>
          <w:b/>
          <w:bCs/>
          <w:sz w:val="22"/>
          <w:szCs w:val="22"/>
          <w:highlight w:val="yellow"/>
        </w:rPr>
        <w:t xml:space="preserve"> H</w:t>
      </w:r>
      <w:r w:rsidRPr="001560AE">
        <w:rPr>
          <w:b/>
          <w:bCs/>
          <w:sz w:val="22"/>
          <w:szCs w:val="22"/>
        </w:rPr>
        <w:t xml:space="preserve"> </w:t>
      </w:r>
    </w:p>
    <w:p w:rsidR="00554141" w:rsidRDefault="0065368C" w:rsidP="00DD6C7E">
      <w:pPr>
        <w:pStyle w:val="Default"/>
        <w:spacing w:after="200" w:line="276" w:lineRule="auto"/>
        <w:jc w:val="both"/>
        <w:rPr>
          <w:sz w:val="22"/>
          <w:szCs w:val="22"/>
        </w:rPr>
      </w:pPr>
      <w:r w:rsidRPr="001560AE">
        <w:rPr>
          <w:sz w:val="22"/>
          <w:szCs w:val="22"/>
        </w:rPr>
        <w:t xml:space="preserve">Une fois déposées, les </w:t>
      </w:r>
      <w:r w:rsidR="00554141">
        <w:rPr>
          <w:sz w:val="22"/>
          <w:szCs w:val="22"/>
        </w:rPr>
        <w:t>candidatures</w:t>
      </w:r>
      <w:r w:rsidRPr="001560AE">
        <w:rPr>
          <w:sz w:val="22"/>
          <w:szCs w:val="22"/>
        </w:rPr>
        <w:t xml:space="preserve"> ne peuvent plus être retirées, ni modifi</w:t>
      </w:r>
      <w:r w:rsidR="00554141">
        <w:rPr>
          <w:sz w:val="22"/>
          <w:szCs w:val="22"/>
        </w:rPr>
        <w:t xml:space="preserve">ées. Le candidat reste tenu </w:t>
      </w:r>
      <w:r w:rsidRPr="001560AE">
        <w:rPr>
          <w:sz w:val="22"/>
          <w:szCs w:val="22"/>
        </w:rPr>
        <w:t xml:space="preserve">pendant tout le délai de validité de </w:t>
      </w:r>
      <w:r w:rsidR="00554141">
        <w:rPr>
          <w:sz w:val="22"/>
          <w:szCs w:val="22"/>
        </w:rPr>
        <w:t>la mise en concurrence</w:t>
      </w:r>
      <w:r w:rsidRPr="001560AE">
        <w:rPr>
          <w:sz w:val="22"/>
          <w:szCs w:val="22"/>
        </w:rPr>
        <w:t xml:space="preserve">. Les dossiers de participation des candidats ne sont pas restitués. </w:t>
      </w:r>
    </w:p>
    <w:p w:rsidR="00554141" w:rsidRDefault="00554141" w:rsidP="00DD6C7E">
      <w:pPr>
        <w:pStyle w:val="Default"/>
        <w:spacing w:after="200" w:line="276" w:lineRule="auto"/>
        <w:jc w:val="both"/>
        <w:rPr>
          <w:b/>
          <w:bCs/>
          <w:sz w:val="22"/>
          <w:szCs w:val="22"/>
        </w:rPr>
      </w:pPr>
    </w:p>
    <w:p w:rsidR="0065368C" w:rsidRPr="001560AE" w:rsidRDefault="00256BEC" w:rsidP="00DD6C7E">
      <w:pPr>
        <w:pStyle w:val="Default"/>
        <w:spacing w:after="200" w:line="276" w:lineRule="auto"/>
        <w:jc w:val="both"/>
        <w:rPr>
          <w:sz w:val="22"/>
          <w:szCs w:val="22"/>
        </w:rPr>
      </w:pPr>
      <w:r>
        <w:rPr>
          <w:b/>
          <w:bCs/>
          <w:sz w:val="22"/>
          <w:szCs w:val="22"/>
        </w:rPr>
        <w:t>ARTICLE 8</w:t>
      </w:r>
      <w:r w:rsidR="0065368C" w:rsidRPr="001560AE">
        <w:rPr>
          <w:b/>
          <w:bCs/>
          <w:sz w:val="22"/>
          <w:szCs w:val="22"/>
        </w:rPr>
        <w:t xml:space="preserve"> - PROCEDURE DE REMISE DES </w:t>
      </w:r>
      <w:r w:rsidR="00A84D14">
        <w:rPr>
          <w:b/>
          <w:bCs/>
          <w:sz w:val="22"/>
          <w:szCs w:val="22"/>
        </w:rPr>
        <w:t xml:space="preserve">CANDIDATURES </w:t>
      </w:r>
      <w:r w:rsidR="0065368C" w:rsidRPr="001560AE">
        <w:rPr>
          <w:b/>
          <w:bCs/>
          <w:sz w:val="22"/>
          <w:szCs w:val="22"/>
        </w:rPr>
        <w:t xml:space="preserve">ET CONTENU DU DOSSIER </w:t>
      </w:r>
    </w:p>
    <w:p w:rsidR="0065368C" w:rsidRPr="009B14D4" w:rsidRDefault="0065368C" w:rsidP="00DD6C7E">
      <w:pPr>
        <w:pStyle w:val="Default"/>
        <w:spacing w:after="200" w:line="276" w:lineRule="auto"/>
        <w:jc w:val="both"/>
        <w:rPr>
          <w:sz w:val="22"/>
          <w:szCs w:val="22"/>
        </w:rPr>
      </w:pPr>
      <w:r w:rsidRPr="009B14D4">
        <w:rPr>
          <w:sz w:val="22"/>
          <w:szCs w:val="22"/>
        </w:rPr>
        <w:t xml:space="preserve">La langue utilisée pour présenter les candidatures est le français. </w:t>
      </w:r>
    </w:p>
    <w:p w:rsidR="009B14D4" w:rsidRPr="009B14D4" w:rsidRDefault="00A84D14" w:rsidP="00DD6C7E">
      <w:pPr>
        <w:rPr>
          <w:rFonts w:ascii="Arial" w:hAnsi="Arial" w:cs="Arial"/>
        </w:rPr>
      </w:pPr>
      <w:r w:rsidRPr="009B14D4">
        <w:rPr>
          <w:rFonts w:ascii="Arial" w:hAnsi="Arial" w:cs="Arial"/>
        </w:rPr>
        <w:t xml:space="preserve">Le </w:t>
      </w:r>
      <w:r w:rsidR="0065368C" w:rsidRPr="009B14D4">
        <w:rPr>
          <w:rFonts w:ascii="Arial" w:hAnsi="Arial" w:cs="Arial"/>
        </w:rPr>
        <w:t xml:space="preserve">pli extérieur doit porter l'indication de manière visible : </w:t>
      </w:r>
    </w:p>
    <w:p w:rsidR="00291F74" w:rsidRPr="00995DAC" w:rsidRDefault="00291F74" w:rsidP="00DD6C7E">
      <w:pPr>
        <w:rPr>
          <w:rFonts w:ascii="Arial" w:hAnsi="Arial" w:cs="Arial"/>
          <w:b/>
          <w:bCs/>
        </w:rPr>
      </w:pPr>
      <w:r w:rsidRPr="00995DAC">
        <w:rPr>
          <w:rFonts w:ascii="Arial" w:hAnsi="Arial" w:cs="Arial"/>
          <w:b/>
          <w:bCs/>
        </w:rPr>
        <w:lastRenderedPageBreak/>
        <w:t xml:space="preserve">« CANDIDATURE À L’OCCUPATION </w:t>
      </w:r>
      <w:r w:rsidR="002B0AB3">
        <w:rPr>
          <w:rFonts w:ascii="Arial" w:hAnsi="Arial" w:cs="Arial"/>
          <w:b/>
          <w:bCs/>
        </w:rPr>
        <w:t xml:space="preserve">DE L’EMPLACEMENT </w:t>
      </w:r>
      <w:r>
        <w:rPr>
          <w:rFonts w:ascii="Arial" w:hAnsi="Arial" w:cs="Arial"/>
          <w:b/>
          <w:bCs/>
        </w:rPr>
        <w:t>A</w:t>
      </w:r>
      <w:r w:rsidR="002B0AB3">
        <w:rPr>
          <w:rFonts w:ascii="Arial" w:hAnsi="Arial" w:cs="Arial"/>
          <w:b/>
          <w:bCs/>
        </w:rPr>
        <w:t>7</w:t>
      </w:r>
      <w:r>
        <w:rPr>
          <w:rFonts w:ascii="Arial" w:hAnsi="Arial" w:cs="Arial"/>
          <w:b/>
          <w:bCs/>
        </w:rPr>
        <w:t xml:space="preserve"> SUR L’AERODROME DE MAUBEUGE-</w:t>
      </w:r>
      <w:r w:rsidRPr="00EF3D66">
        <w:rPr>
          <w:rFonts w:ascii="Arial" w:hAnsi="Arial" w:cs="Arial"/>
          <w:b/>
          <w:bCs/>
        </w:rPr>
        <w:t>ELESMES</w:t>
      </w:r>
      <w:r w:rsidR="002B0AB3">
        <w:rPr>
          <w:rFonts w:ascii="Arial" w:hAnsi="Arial" w:cs="Arial"/>
          <w:b/>
          <w:bCs/>
        </w:rPr>
        <w:t xml:space="preserve"> – AOT N°</w:t>
      </w:r>
      <w:r w:rsidRPr="00EF3D66">
        <w:rPr>
          <w:rFonts w:ascii="Arial" w:hAnsi="Arial" w:cs="Arial"/>
          <w:b/>
          <w:bCs/>
        </w:rPr>
        <w:t>A</w:t>
      </w:r>
      <w:r w:rsidR="002B0AB3">
        <w:rPr>
          <w:rFonts w:ascii="Arial" w:hAnsi="Arial" w:cs="Arial"/>
          <w:b/>
          <w:bCs/>
        </w:rPr>
        <w:t>7</w:t>
      </w:r>
      <w:r w:rsidRPr="00EF3D66">
        <w:rPr>
          <w:rFonts w:ascii="Arial" w:hAnsi="Arial" w:cs="Arial"/>
          <w:b/>
          <w:bCs/>
        </w:rPr>
        <w:t xml:space="preserve"> NE PAS OUVRIR »</w:t>
      </w:r>
    </w:p>
    <w:p w:rsidR="0065368C" w:rsidRPr="003C0D54" w:rsidRDefault="00A84D14" w:rsidP="00DD6C7E">
      <w:pPr>
        <w:pStyle w:val="Default"/>
        <w:spacing w:after="200" w:line="276" w:lineRule="auto"/>
        <w:jc w:val="both"/>
        <w:rPr>
          <w:sz w:val="22"/>
          <w:szCs w:val="22"/>
        </w:rPr>
      </w:pPr>
      <w:r w:rsidRPr="003C0D54">
        <w:rPr>
          <w:sz w:val="22"/>
          <w:szCs w:val="22"/>
        </w:rPr>
        <w:t xml:space="preserve">L’enveloppe contient : </w:t>
      </w:r>
    </w:p>
    <w:p w:rsidR="009B14D4" w:rsidRPr="003C0D54" w:rsidRDefault="009B14D4" w:rsidP="009B14D4">
      <w:pPr>
        <w:pStyle w:val="Default"/>
        <w:numPr>
          <w:ilvl w:val="0"/>
          <w:numId w:val="3"/>
        </w:numPr>
        <w:spacing w:after="200" w:line="276" w:lineRule="auto"/>
        <w:jc w:val="both"/>
        <w:rPr>
          <w:sz w:val="22"/>
          <w:szCs w:val="22"/>
        </w:rPr>
      </w:pPr>
      <w:r w:rsidRPr="003C0D54">
        <w:rPr>
          <w:sz w:val="22"/>
          <w:szCs w:val="22"/>
        </w:rPr>
        <w:t>La lettre de candidature</w:t>
      </w:r>
      <w:r w:rsidR="006E2BCA">
        <w:rPr>
          <w:sz w:val="22"/>
          <w:szCs w:val="22"/>
        </w:rPr>
        <w:t> ;</w:t>
      </w:r>
    </w:p>
    <w:p w:rsidR="009B14D4" w:rsidRPr="003C0D54" w:rsidRDefault="00C23DEB" w:rsidP="009B14D4">
      <w:pPr>
        <w:pStyle w:val="Default"/>
        <w:numPr>
          <w:ilvl w:val="0"/>
          <w:numId w:val="3"/>
        </w:numPr>
        <w:spacing w:after="200" w:line="276" w:lineRule="auto"/>
        <w:jc w:val="both"/>
        <w:rPr>
          <w:sz w:val="22"/>
          <w:szCs w:val="22"/>
        </w:rPr>
      </w:pPr>
      <w:r>
        <w:rPr>
          <w:sz w:val="22"/>
          <w:szCs w:val="22"/>
        </w:rPr>
        <w:t>Le cahier des charges accepté</w:t>
      </w:r>
      <w:r w:rsidR="0065368C" w:rsidRPr="003C0D54">
        <w:rPr>
          <w:sz w:val="22"/>
          <w:szCs w:val="22"/>
        </w:rPr>
        <w:t xml:space="preserve"> daté et signé ; </w:t>
      </w:r>
    </w:p>
    <w:p w:rsidR="009B14D4" w:rsidRPr="003C0D54" w:rsidRDefault="00A84D14" w:rsidP="00DD6C7E">
      <w:pPr>
        <w:pStyle w:val="Default"/>
        <w:numPr>
          <w:ilvl w:val="0"/>
          <w:numId w:val="3"/>
        </w:numPr>
        <w:spacing w:after="200" w:line="276" w:lineRule="auto"/>
        <w:jc w:val="both"/>
        <w:rPr>
          <w:sz w:val="22"/>
          <w:szCs w:val="22"/>
        </w:rPr>
      </w:pPr>
      <w:r w:rsidRPr="003C0D54">
        <w:rPr>
          <w:sz w:val="22"/>
          <w:szCs w:val="22"/>
        </w:rPr>
        <w:t xml:space="preserve">la description du projet d’exploitation économique ; </w:t>
      </w:r>
      <w:r w:rsidR="0065368C" w:rsidRPr="003C0D54">
        <w:rPr>
          <w:sz w:val="22"/>
          <w:szCs w:val="22"/>
        </w:rPr>
        <w:t xml:space="preserve"> </w:t>
      </w:r>
    </w:p>
    <w:p w:rsidR="0065368C" w:rsidRPr="003C0D54" w:rsidRDefault="00A84D14" w:rsidP="00DD6C7E">
      <w:pPr>
        <w:pStyle w:val="Default"/>
        <w:numPr>
          <w:ilvl w:val="0"/>
          <w:numId w:val="3"/>
        </w:numPr>
        <w:spacing w:after="200" w:line="276" w:lineRule="auto"/>
        <w:jc w:val="both"/>
        <w:rPr>
          <w:sz w:val="22"/>
          <w:szCs w:val="22"/>
        </w:rPr>
      </w:pPr>
      <w:r w:rsidRPr="003C0D54">
        <w:rPr>
          <w:sz w:val="22"/>
          <w:szCs w:val="22"/>
        </w:rPr>
        <w:t>tous autres documents à l’initiative du candidat permettant de mieux appréhender son offre.</w:t>
      </w:r>
    </w:p>
    <w:p w:rsidR="00A84D14" w:rsidRDefault="00A84D14" w:rsidP="00DD6C7E">
      <w:pPr>
        <w:rPr>
          <w:rFonts w:ascii="Arial" w:hAnsi="Arial" w:cs="Arial"/>
          <w:b/>
        </w:rPr>
      </w:pPr>
    </w:p>
    <w:p w:rsidR="0065368C" w:rsidRPr="00A84D14" w:rsidRDefault="00256BEC" w:rsidP="00DD6C7E">
      <w:pPr>
        <w:rPr>
          <w:rFonts w:ascii="Arial" w:hAnsi="Arial" w:cs="Arial"/>
          <w:b/>
        </w:rPr>
      </w:pPr>
      <w:r>
        <w:rPr>
          <w:rFonts w:ascii="Arial" w:hAnsi="Arial" w:cs="Arial"/>
          <w:b/>
        </w:rPr>
        <w:t>ARTICLE 9</w:t>
      </w:r>
      <w:r w:rsidR="0065368C" w:rsidRPr="00A84D14">
        <w:rPr>
          <w:rFonts w:ascii="Arial" w:hAnsi="Arial" w:cs="Arial"/>
          <w:b/>
        </w:rPr>
        <w:t xml:space="preserve"> - ATTRIBUTION </w:t>
      </w:r>
      <w:r w:rsidR="003964E8">
        <w:rPr>
          <w:rFonts w:ascii="Arial" w:hAnsi="Arial" w:cs="Arial"/>
          <w:b/>
        </w:rPr>
        <w:t>DE L’AUTORISATION</w:t>
      </w:r>
      <w:r w:rsidR="00A84D14">
        <w:rPr>
          <w:rFonts w:ascii="Arial" w:hAnsi="Arial" w:cs="Arial"/>
          <w:b/>
        </w:rPr>
        <w:t xml:space="preserve"> D’OCCUPATION TEMPORAIRE</w:t>
      </w:r>
    </w:p>
    <w:p w:rsidR="0065368C" w:rsidRPr="001560AE" w:rsidRDefault="0065368C" w:rsidP="00DD6C7E">
      <w:pPr>
        <w:rPr>
          <w:rFonts w:ascii="Arial" w:hAnsi="Arial" w:cs="Arial"/>
        </w:rPr>
      </w:pPr>
      <w:r w:rsidRPr="001560AE">
        <w:rPr>
          <w:rFonts w:ascii="Arial" w:hAnsi="Arial" w:cs="Arial"/>
        </w:rPr>
        <w:t xml:space="preserve">La commission </w:t>
      </w:r>
      <w:r w:rsidR="00A84D14">
        <w:rPr>
          <w:rFonts w:ascii="Arial" w:hAnsi="Arial" w:cs="Arial"/>
        </w:rPr>
        <w:t>d’attribution des autorisations d’occupation temporaire</w:t>
      </w:r>
      <w:r w:rsidRPr="001560AE">
        <w:rPr>
          <w:rFonts w:ascii="Arial" w:hAnsi="Arial" w:cs="Arial"/>
        </w:rPr>
        <w:t xml:space="preserve"> ouvre les enveloppes contenant les </w:t>
      </w:r>
      <w:r w:rsidR="00A84D14">
        <w:rPr>
          <w:rFonts w:ascii="Arial" w:hAnsi="Arial" w:cs="Arial"/>
        </w:rPr>
        <w:t xml:space="preserve">candidatures </w:t>
      </w:r>
      <w:r w:rsidRPr="001560AE">
        <w:rPr>
          <w:rFonts w:ascii="Arial" w:hAnsi="Arial" w:cs="Arial"/>
        </w:rPr>
        <w:t>et les enregistre.</w:t>
      </w:r>
    </w:p>
    <w:p w:rsidR="0065368C" w:rsidRPr="001560AE" w:rsidRDefault="0065368C" w:rsidP="00DD6C7E">
      <w:pPr>
        <w:rPr>
          <w:rFonts w:ascii="Arial" w:hAnsi="Arial" w:cs="Arial"/>
        </w:rPr>
      </w:pPr>
      <w:r w:rsidRPr="001560AE">
        <w:rPr>
          <w:rFonts w:ascii="Arial" w:hAnsi="Arial" w:cs="Arial"/>
        </w:rPr>
        <w:t xml:space="preserve">Le pouvoir adjudicateur se réserve la possibilité de demander aux candidats de préciser leur </w:t>
      </w:r>
      <w:r w:rsidR="00A84D14">
        <w:rPr>
          <w:rFonts w:ascii="Arial" w:hAnsi="Arial" w:cs="Arial"/>
        </w:rPr>
        <w:t>candidature</w:t>
      </w:r>
      <w:r w:rsidRPr="001560AE">
        <w:rPr>
          <w:rFonts w:ascii="Arial" w:hAnsi="Arial" w:cs="Arial"/>
        </w:rPr>
        <w:t>.</w:t>
      </w:r>
    </w:p>
    <w:p w:rsidR="0065368C" w:rsidRPr="001560AE" w:rsidRDefault="0065368C" w:rsidP="00DD6C7E">
      <w:pPr>
        <w:rPr>
          <w:rFonts w:ascii="Arial" w:hAnsi="Arial" w:cs="Arial"/>
        </w:rPr>
      </w:pPr>
      <w:r w:rsidRPr="001560AE">
        <w:rPr>
          <w:rFonts w:ascii="Arial" w:hAnsi="Arial" w:cs="Arial"/>
        </w:rPr>
        <w:t xml:space="preserve">Toutes les informations fournies par le candidat à l’appui de </w:t>
      </w:r>
      <w:r w:rsidR="00A84D14">
        <w:rPr>
          <w:rFonts w:ascii="Arial" w:hAnsi="Arial" w:cs="Arial"/>
        </w:rPr>
        <w:t xml:space="preserve">sa candidature </w:t>
      </w:r>
      <w:r w:rsidRPr="001560AE">
        <w:rPr>
          <w:rFonts w:ascii="Arial" w:hAnsi="Arial" w:cs="Arial"/>
        </w:rPr>
        <w:t>prendront valeur contractuelle s’il est retenu.</w:t>
      </w:r>
    </w:p>
    <w:p w:rsidR="0065368C" w:rsidRPr="001560AE" w:rsidRDefault="0065368C" w:rsidP="00DD6C7E">
      <w:pPr>
        <w:rPr>
          <w:rFonts w:ascii="Arial" w:hAnsi="Arial" w:cs="Arial"/>
        </w:rPr>
      </w:pPr>
      <w:r w:rsidRPr="001560AE">
        <w:rPr>
          <w:rFonts w:ascii="Arial" w:hAnsi="Arial" w:cs="Arial"/>
        </w:rPr>
        <w:t xml:space="preserve">Un candidat </w:t>
      </w:r>
      <w:r w:rsidR="00A84D14">
        <w:rPr>
          <w:rFonts w:ascii="Arial" w:hAnsi="Arial" w:cs="Arial"/>
        </w:rPr>
        <w:t>se voit</w:t>
      </w:r>
      <w:r w:rsidRPr="001560AE">
        <w:rPr>
          <w:rFonts w:ascii="Arial" w:hAnsi="Arial" w:cs="Arial"/>
        </w:rPr>
        <w:t xml:space="preserve"> attribuer </w:t>
      </w:r>
      <w:r w:rsidR="00A84D14">
        <w:rPr>
          <w:rFonts w:ascii="Arial" w:hAnsi="Arial" w:cs="Arial"/>
        </w:rPr>
        <w:t>l’AOT.</w:t>
      </w:r>
    </w:p>
    <w:p w:rsidR="0065368C" w:rsidRPr="001560AE" w:rsidRDefault="0065368C" w:rsidP="00DD6C7E">
      <w:pPr>
        <w:rPr>
          <w:rFonts w:ascii="Arial" w:hAnsi="Arial" w:cs="Arial"/>
        </w:rPr>
      </w:pPr>
      <w:r w:rsidRPr="001560AE">
        <w:rPr>
          <w:rFonts w:ascii="Arial" w:hAnsi="Arial" w:cs="Arial"/>
        </w:rPr>
        <w:t>Après attribution, le pouvoir adjudicateur avise alors, par écrit, les candidats non retenus et, notifie l</w:t>
      </w:r>
      <w:r w:rsidR="00A84D14">
        <w:rPr>
          <w:rFonts w:ascii="Arial" w:hAnsi="Arial" w:cs="Arial"/>
        </w:rPr>
        <w:t>’autorisation</w:t>
      </w:r>
      <w:r w:rsidRPr="001560AE">
        <w:rPr>
          <w:rFonts w:ascii="Arial" w:hAnsi="Arial" w:cs="Arial"/>
        </w:rPr>
        <w:t xml:space="preserve"> à l’</w:t>
      </w:r>
      <w:r w:rsidR="00A84D14">
        <w:rPr>
          <w:rFonts w:ascii="Arial" w:hAnsi="Arial" w:cs="Arial"/>
        </w:rPr>
        <w:t>occupant désigné</w:t>
      </w:r>
      <w:r w:rsidRPr="001560AE">
        <w:rPr>
          <w:rFonts w:ascii="Arial" w:hAnsi="Arial" w:cs="Arial"/>
        </w:rPr>
        <w:t>.</w:t>
      </w:r>
    </w:p>
    <w:sectPr w:rsidR="0065368C" w:rsidRPr="001560AE" w:rsidSect="0027354C">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64C0F"/>
    <w:multiLevelType w:val="hybridMultilevel"/>
    <w:tmpl w:val="C3CE5A32"/>
    <w:lvl w:ilvl="0" w:tplc="79AE83E8">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E50F90"/>
    <w:multiLevelType w:val="multilevel"/>
    <w:tmpl w:val="6990369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276830"/>
    <w:multiLevelType w:val="hybridMultilevel"/>
    <w:tmpl w:val="5838ECEE"/>
    <w:lvl w:ilvl="0" w:tplc="7F86BCFA">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8C"/>
    <w:rsid w:val="00083E62"/>
    <w:rsid w:val="000A5CA4"/>
    <w:rsid w:val="001560AE"/>
    <w:rsid w:val="00233E74"/>
    <w:rsid w:val="00256BEC"/>
    <w:rsid w:val="00257E2C"/>
    <w:rsid w:val="0027354C"/>
    <w:rsid w:val="00286D65"/>
    <w:rsid w:val="00290B81"/>
    <w:rsid w:val="00291F74"/>
    <w:rsid w:val="002B0AB3"/>
    <w:rsid w:val="002C5AD8"/>
    <w:rsid w:val="002D7469"/>
    <w:rsid w:val="002E3FA8"/>
    <w:rsid w:val="002F298B"/>
    <w:rsid w:val="003623E9"/>
    <w:rsid w:val="003964E8"/>
    <w:rsid w:val="003C0D54"/>
    <w:rsid w:val="003F2EA5"/>
    <w:rsid w:val="00554141"/>
    <w:rsid w:val="00561C20"/>
    <w:rsid w:val="005865CC"/>
    <w:rsid w:val="00592F79"/>
    <w:rsid w:val="0065368C"/>
    <w:rsid w:val="006E2BCA"/>
    <w:rsid w:val="00751D1F"/>
    <w:rsid w:val="00756F65"/>
    <w:rsid w:val="00787D6B"/>
    <w:rsid w:val="009B14D4"/>
    <w:rsid w:val="009C1961"/>
    <w:rsid w:val="00A33A3A"/>
    <w:rsid w:val="00A84D14"/>
    <w:rsid w:val="00A9332C"/>
    <w:rsid w:val="00AD1637"/>
    <w:rsid w:val="00AF78CA"/>
    <w:rsid w:val="00B935C5"/>
    <w:rsid w:val="00BB7262"/>
    <w:rsid w:val="00BE2422"/>
    <w:rsid w:val="00C23DEB"/>
    <w:rsid w:val="00C450A8"/>
    <w:rsid w:val="00C73243"/>
    <w:rsid w:val="00C843E5"/>
    <w:rsid w:val="00CB1FCE"/>
    <w:rsid w:val="00D30526"/>
    <w:rsid w:val="00D65240"/>
    <w:rsid w:val="00D83FE2"/>
    <w:rsid w:val="00DD6C7E"/>
    <w:rsid w:val="00EA11D3"/>
    <w:rsid w:val="00F2632E"/>
    <w:rsid w:val="00F5060A"/>
    <w:rsid w:val="00F71E57"/>
    <w:rsid w:val="00FD07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E0A9"/>
  <w15:docId w15:val="{9EA4482A-E9AE-4BC9-9763-C291170A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5368C"/>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2F29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298B"/>
    <w:rPr>
      <w:rFonts w:ascii="Tahoma" w:hAnsi="Tahoma" w:cs="Tahoma"/>
      <w:sz w:val="16"/>
      <w:szCs w:val="16"/>
    </w:rPr>
  </w:style>
  <w:style w:type="paragraph" w:styleId="Paragraphedeliste">
    <w:name w:val="List Paragraph"/>
    <w:basedOn w:val="Normal"/>
    <w:uiPriority w:val="34"/>
    <w:qFormat/>
    <w:rsid w:val="00291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1107</Words>
  <Characters>6092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Fanny Bruyerre</dc:creator>
  <cp:lastModifiedBy>Evelyne Schillers</cp:lastModifiedBy>
  <cp:revision>13</cp:revision>
  <cp:lastPrinted>2017-07-20T08:22:00Z</cp:lastPrinted>
  <dcterms:created xsi:type="dcterms:W3CDTF">2022-02-07T15:35:00Z</dcterms:created>
  <dcterms:modified xsi:type="dcterms:W3CDTF">2022-03-14T16:45:00Z</dcterms:modified>
</cp:coreProperties>
</file>