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1C" w:rsidRPr="003C4DEB" w:rsidRDefault="00895D1C" w:rsidP="00895D1C">
      <w:pPr>
        <w:pStyle w:val="Standard"/>
        <w:pageBreakBefore/>
        <w:jc w:val="both"/>
        <w:rPr>
          <w:rFonts w:ascii="Calibri Light" w:hAnsi="Calibri Light"/>
          <w:color w:val="004586"/>
          <w:sz w:val="24"/>
        </w:rPr>
      </w:pPr>
      <w:r>
        <w:rPr>
          <w:rFonts w:ascii="Calibri Light" w:hAnsi="Calibri Light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85C4E" wp14:editId="7E99F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" cy="537840"/>
                <wp:effectExtent l="0" t="0" r="36300" b="33660"/>
                <wp:wrapNone/>
                <wp:docPr id="1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53784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CE181E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3314" id="Forme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" strokecolor="#ce181e" strokeweight=".49mm"/>
            </w:pict>
          </mc:Fallback>
        </mc:AlternateContent>
      </w:r>
      <w:r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>PROGRAMME DE RÉUSSITE ÉDUCATIVE :</w:t>
      </w:r>
    </w:p>
    <w:p w:rsidR="00895D1C" w:rsidRDefault="00895D1C" w:rsidP="00895D1C">
      <w:pPr>
        <w:pStyle w:val="Standard"/>
        <w:jc w:val="both"/>
        <w:rPr>
          <w:rFonts w:ascii="Calibri Light" w:hAnsi="Calibri Light"/>
          <w:sz w:val="28"/>
          <w:szCs w:val="28"/>
          <w:shd w:val="clear" w:color="auto" w:fill="FFFFFF"/>
        </w:rPr>
      </w:pPr>
      <w:r>
        <w:rPr>
          <w:rFonts w:ascii="Calibri Light" w:hAnsi="Calibri Light"/>
          <w:sz w:val="28"/>
          <w:szCs w:val="28"/>
          <w:shd w:val="clear" w:color="auto" w:fill="FFFFFF"/>
        </w:rPr>
        <w:t xml:space="preserve"> </w:t>
      </w:r>
      <w:bookmarkStart w:id="0" w:name="_GoBack"/>
      <w:r>
        <w:rPr>
          <w:rFonts w:ascii="Calibri Light" w:hAnsi="Calibri Light"/>
          <w:sz w:val="28"/>
          <w:szCs w:val="28"/>
          <w:shd w:val="clear" w:color="auto" w:fill="FFFFFF"/>
        </w:rPr>
        <w:t>TABLEAU RÉCAPITULATIF DES ACTIONS</w:t>
      </w:r>
      <w:bookmarkEnd w:id="0"/>
    </w:p>
    <w:p w:rsidR="00895D1C" w:rsidRDefault="00895D1C" w:rsidP="00895D1C">
      <w:pPr>
        <w:pStyle w:val="Standard"/>
        <w:jc w:val="both"/>
        <w:rPr>
          <w:rFonts w:ascii="Calibri Light" w:hAnsi="Calibri Light"/>
          <w:sz w:val="20"/>
          <w:szCs w:val="20"/>
          <w:shd w:val="clear" w:color="auto" w:fill="FFFFFF"/>
        </w:rPr>
      </w:pPr>
    </w:p>
    <w:tbl>
      <w:tblPr>
        <w:tblW w:w="10560" w:type="dxa"/>
        <w:tblInd w:w="-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907"/>
        <w:gridCol w:w="908"/>
        <w:gridCol w:w="907"/>
        <w:gridCol w:w="907"/>
        <w:gridCol w:w="908"/>
        <w:gridCol w:w="907"/>
        <w:gridCol w:w="907"/>
        <w:gridCol w:w="907"/>
        <w:gridCol w:w="907"/>
      </w:tblGrid>
      <w:tr w:rsidR="00895D1C" w:rsidTr="00AD6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95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4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3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63"/>
              </w:rPr>
              <w:t>NUMÉRO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2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62"/>
              </w:rPr>
              <w:t>DE LA FICHE ACTION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1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0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9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9"/>
              </w:rPr>
              <w:t>PORTEUR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8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7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6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6"/>
              </w:rPr>
              <w:t>INTITULÉ DE L’ACTION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5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4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3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3"/>
              </w:rPr>
              <w:t>ACTION NOUVELLE/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2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2"/>
              </w:rPr>
              <w:t>RENOUVELÉE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1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0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49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49"/>
              </w:rPr>
              <w:t>THÉMATIQUE(S)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48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4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3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63"/>
              </w:rPr>
              <w:t>NOMBRE D’ENFANTS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2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1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61"/>
              </w:rPr>
              <w:t>PART D’HABITANTS EN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0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60"/>
              </w:rPr>
              <w:t>QUARTIERS PRIORITAIRES</w:t>
            </w: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9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8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8"/>
              </w:rPr>
              <w:t>TAUX D’INDIVIDUALISATION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7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6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5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5"/>
              </w:rPr>
              <w:t>COÛT DE L’ACTION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4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3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3"/>
              </w:rPr>
              <w:t>MONTANT ÉTAT SOLLICITÉ</w:t>
            </w: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2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2"/>
              </w:rPr>
              <w:t>CO-FINANCEMENT DE LA VILLE</w:t>
            </w: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1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51"/>
              </w:rPr>
              <w:t>VALORISATION</w:t>
            </w: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50"/>
              </w:rPr>
            </w:pP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49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49"/>
              </w:rPr>
              <w:t>COÛT PAR ENFANT</w:t>
            </w:r>
          </w:p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48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95D1C" w:rsidTr="00AD6C7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395" w:type="dxa"/>
            <w:tcBorders>
              <w:left w:val="single" w:sz="2" w:space="0" w:color="B3B3B3"/>
              <w:bottom w:val="single" w:sz="2" w:space="0" w:color="B3B3B3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D1C" w:rsidRDefault="00895D1C" w:rsidP="00AD6C7D">
            <w:pPr>
              <w:pStyle w:val="TableContents"/>
              <w:jc w:val="center"/>
              <w:textAlignment w:val="center"/>
              <w:rPr>
                <w:rFonts w:ascii="Calibri Light" w:hAnsi="Calibri Light"/>
                <w:sz w:val="18"/>
                <w:szCs w:val="18"/>
                <w:eastAsianLayout w:id="-1485124864"/>
              </w:rPr>
            </w:pPr>
            <w:r>
              <w:rPr>
                <w:rFonts w:ascii="Calibri Light" w:hAnsi="Calibri Light"/>
                <w:sz w:val="18"/>
                <w:szCs w:val="18"/>
                <w:eastAsianLayout w:id="-1485124864"/>
              </w:rPr>
              <w:t>OBSERVATIONS</w:t>
            </w: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1C" w:rsidRDefault="00895D1C" w:rsidP="00AD6C7D">
            <w:pPr>
              <w:pStyle w:val="TableContents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95D1C" w:rsidRDefault="00895D1C" w:rsidP="00895D1C">
      <w:pPr>
        <w:pStyle w:val="Standard"/>
        <w:jc w:val="both"/>
        <w:rPr>
          <w:rFonts w:ascii="Calibri Light" w:hAnsi="Calibri Light" w:cs="Arial"/>
          <w:color w:val="004586"/>
          <w:sz w:val="24"/>
        </w:rPr>
      </w:pPr>
    </w:p>
    <w:p w:rsidR="00086A8F" w:rsidRDefault="00895D1C"/>
    <w:sectPr w:rsidR="0008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C"/>
    <w:rsid w:val="000A53CE"/>
    <w:rsid w:val="006E4F0F"/>
    <w:rsid w:val="007532FA"/>
    <w:rsid w:val="007B7241"/>
    <w:rsid w:val="00895D1C"/>
    <w:rsid w:val="008B19B4"/>
    <w:rsid w:val="00AA28C6"/>
    <w:rsid w:val="00B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69E6"/>
  <w15:chartTrackingRefBased/>
  <w15:docId w15:val="{CE396901-57EE-40D1-BA45-228F6289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95D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895D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Chantrelle</dc:creator>
  <cp:keywords/>
  <dc:description/>
  <cp:lastModifiedBy>Jean-Christophe Chantrelle</cp:lastModifiedBy>
  <cp:revision>1</cp:revision>
  <dcterms:created xsi:type="dcterms:W3CDTF">2022-07-15T09:15:00Z</dcterms:created>
  <dcterms:modified xsi:type="dcterms:W3CDTF">2022-07-15T09:18:00Z</dcterms:modified>
</cp:coreProperties>
</file>